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8637C" w14:textId="0C3225EE" w:rsidR="004D5E04" w:rsidRPr="00272D45" w:rsidRDefault="007F690B" w:rsidP="000053F4">
      <w:pPr>
        <w:pStyle w:val="Tytu"/>
        <w:spacing w:after="240" w:line="360" w:lineRule="auto"/>
        <w:rPr>
          <w:rFonts w:ascii="Times New Roman" w:hAnsi="Times New Roman" w:cs="Times New Roman"/>
          <w:b w:val="0"/>
          <w:bCs w:val="0"/>
          <w:color w:val="0070C0"/>
          <w:sz w:val="32"/>
          <w:szCs w:val="32"/>
        </w:rPr>
      </w:pPr>
      <w:r>
        <w:rPr>
          <w:rFonts w:ascii="Times New Roman" w:hAnsi="Times New Roman" w:cs="Times New Roman"/>
          <w:b w:val="0"/>
          <w:bCs w:val="0"/>
          <w:color w:val="0070C0"/>
          <w:sz w:val="32"/>
          <w:szCs w:val="32"/>
        </w:rPr>
        <w:t>TEDEE</w:t>
      </w:r>
    </w:p>
    <w:p w14:paraId="01A3DF0B" w14:textId="5FD3476F" w:rsidR="004D5E04" w:rsidRPr="00272D45" w:rsidRDefault="004D5E04" w:rsidP="000053F4">
      <w:pPr>
        <w:pStyle w:val="Tytu"/>
        <w:spacing w:after="240" w:line="360" w:lineRule="auto"/>
        <w:rPr>
          <w:rFonts w:ascii="Times New Roman" w:hAnsi="Times New Roman" w:cs="Times New Roman"/>
          <w:b w:val="0"/>
          <w:bCs w:val="0"/>
          <w:sz w:val="32"/>
          <w:szCs w:val="32"/>
        </w:rPr>
      </w:pPr>
      <w:r>
        <w:rPr>
          <w:rFonts w:ascii="Times New Roman" w:hAnsi="Times New Roman" w:cs="Times New Roman"/>
          <w:b w:val="0"/>
          <w:bCs w:val="0"/>
          <w:sz w:val="32"/>
          <w:szCs w:val="32"/>
        </w:rPr>
        <w:t>Data Access &amp; Sharing Terms</w:t>
      </w:r>
    </w:p>
    <w:p w14:paraId="636A29BB" w14:textId="77777777" w:rsidR="009352EA" w:rsidRPr="00CC7A3D" w:rsidRDefault="009352EA" w:rsidP="000053F4">
      <w:pPr>
        <w:spacing w:before="1" w:after="240" w:line="360" w:lineRule="auto"/>
        <w:jc w:val="both"/>
        <w:rPr>
          <w:iCs/>
          <w:sz w:val="24"/>
          <w:szCs w:val="24"/>
        </w:rPr>
      </w:pPr>
    </w:p>
    <w:tbl>
      <w:tblPr>
        <w:tblStyle w:val="Tabela-Siatka"/>
        <w:tblW w:w="14312" w:type="dxa"/>
        <w:jc w:val="center"/>
        <w:tblLook w:val="04A0" w:firstRow="1" w:lastRow="0" w:firstColumn="1" w:lastColumn="0" w:noHBand="0" w:noVBand="1"/>
      </w:tblPr>
      <w:tblGrid>
        <w:gridCol w:w="14312"/>
      </w:tblGrid>
      <w:tr w:rsidR="008E3DFB" w:rsidRPr="00CC7A3D" w14:paraId="01193EC0" w14:textId="77777777" w:rsidTr="00CC7A3D">
        <w:trPr>
          <w:jc w:val="center"/>
        </w:trPr>
        <w:tc>
          <w:tcPr>
            <w:tcW w:w="14312" w:type="dxa"/>
            <w:shd w:val="clear" w:color="auto" w:fill="D9D9D9" w:themeFill="background1" w:themeFillShade="D9"/>
          </w:tcPr>
          <w:p w14:paraId="1A8DB1BB" w14:textId="01788E03" w:rsidR="008E3DFB" w:rsidRPr="00CC7A3D" w:rsidRDefault="008E3DFB" w:rsidP="000053F4">
            <w:pPr>
              <w:spacing w:before="1" w:after="240" w:line="360" w:lineRule="auto"/>
              <w:jc w:val="center"/>
              <w:rPr>
                <w:b/>
                <w:bCs/>
                <w:iCs/>
                <w:sz w:val="24"/>
                <w:szCs w:val="24"/>
              </w:rPr>
            </w:pPr>
            <w:r>
              <w:rPr>
                <w:b/>
                <w:bCs/>
                <w:iCs/>
                <w:sz w:val="24"/>
                <w:szCs w:val="24"/>
              </w:rPr>
              <w:t>Key Information Summary</w:t>
            </w:r>
          </w:p>
          <w:p w14:paraId="48E80968" w14:textId="77777777" w:rsidR="008E3DFB" w:rsidRPr="00CC7A3D" w:rsidRDefault="008E3DFB" w:rsidP="000053F4">
            <w:pPr>
              <w:spacing w:before="1" w:after="240" w:line="360" w:lineRule="auto"/>
              <w:jc w:val="both"/>
              <w:rPr>
                <w:iCs/>
                <w:sz w:val="24"/>
                <w:szCs w:val="24"/>
              </w:rPr>
            </w:pPr>
          </w:p>
          <w:p w14:paraId="08BDB6A6" w14:textId="77777777" w:rsidR="008E3DFB" w:rsidRPr="00CC7A3D" w:rsidRDefault="008E3DFB" w:rsidP="000053F4">
            <w:pPr>
              <w:spacing w:before="1" w:after="240" w:line="360" w:lineRule="auto"/>
              <w:jc w:val="both"/>
              <w:rPr>
                <w:iCs/>
                <w:sz w:val="24"/>
                <w:szCs w:val="24"/>
              </w:rPr>
            </w:pPr>
            <w:r>
              <w:rPr>
                <w:iCs/>
                <w:sz w:val="24"/>
                <w:szCs w:val="24"/>
              </w:rPr>
              <w:t>This product generates data as part of its normal operation. You (the User) have the following rights under the EU Data Act:</w:t>
            </w:r>
          </w:p>
          <w:p w14:paraId="7114A5F0" w14:textId="77777777" w:rsidR="008E3DFB" w:rsidRPr="00CC7A3D" w:rsidRDefault="008E3DFB" w:rsidP="000053F4">
            <w:pPr>
              <w:spacing w:before="1" w:after="240" w:line="360" w:lineRule="auto"/>
              <w:jc w:val="both"/>
              <w:rPr>
                <w:iCs/>
                <w:sz w:val="24"/>
                <w:szCs w:val="24"/>
              </w:rPr>
            </w:pPr>
          </w:p>
          <w:p w14:paraId="402EEBC3" w14:textId="77777777" w:rsidR="008E3DFB" w:rsidRPr="00CC7A3D" w:rsidRDefault="008E3DFB" w:rsidP="000053F4">
            <w:pPr>
              <w:spacing w:before="1" w:after="240" w:line="360" w:lineRule="auto"/>
              <w:jc w:val="both"/>
              <w:rPr>
                <w:b/>
                <w:bCs/>
                <w:iCs/>
                <w:sz w:val="24"/>
                <w:szCs w:val="24"/>
              </w:rPr>
            </w:pPr>
            <w:r>
              <w:rPr>
                <w:b/>
                <w:bCs/>
                <w:iCs/>
                <w:sz w:val="24"/>
                <w:szCs w:val="24"/>
              </w:rPr>
              <w:t>1. What data are generated</w:t>
            </w:r>
          </w:p>
          <w:p w14:paraId="15377479" w14:textId="1C39F667" w:rsidR="008E3DFB" w:rsidRPr="00CC7A3D" w:rsidRDefault="008E3DFB" w:rsidP="000053F4">
            <w:pPr>
              <w:spacing w:before="1" w:after="240" w:line="360" w:lineRule="auto"/>
              <w:jc w:val="both"/>
              <w:rPr>
                <w:iCs/>
                <w:sz w:val="24"/>
                <w:szCs w:val="24"/>
              </w:rPr>
            </w:pPr>
            <w:r>
              <w:rPr>
                <w:iCs/>
                <w:sz w:val="24"/>
                <w:szCs w:val="24"/>
              </w:rPr>
              <w:t>The device generates operational, configuration, security, and activity data. A full list is available in the Terms (Sections 2.1 and 2.2).</w:t>
            </w:r>
          </w:p>
          <w:p w14:paraId="0B7BFEAE" w14:textId="77777777" w:rsidR="008E3DFB" w:rsidRPr="00CC7A3D" w:rsidRDefault="008E3DFB" w:rsidP="000053F4">
            <w:pPr>
              <w:spacing w:before="1" w:after="240" w:line="360" w:lineRule="auto"/>
              <w:jc w:val="both"/>
              <w:rPr>
                <w:iCs/>
                <w:sz w:val="24"/>
                <w:szCs w:val="24"/>
              </w:rPr>
            </w:pPr>
            <w:r>
              <w:rPr>
                <w:iCs/>
                <w:sz w:val="24"/>
                <w:szCs w:val="24"/>
              </w:rPr>
              <w:t xml:space="preserve">Data include, for example: lock/unlock events, device state, configuration settings, and diagnostic logs. </w:t>
            </w:r>
          </w:p>
          <w:p w14:paraId="1BD2C0F7" w14:textId="77777777" w:rsidR="008E3DFB" w:rsidRPr="00CC7A3D" w:rsidRDefault="008E3DFB" w:rsidP="000053F4">
            <w:pPr>
              <w:spacing w:before="1" w:after="240" w:line="360" w:lineRule="auto"/>
              <w:jc w:val="both"/>
              <w:rPr>
                <w:iCs/>
                <w:sz w:val="24"/>
                <w:szCs w:val="24"/>
              </w:rPr>
            </w:pPr>
          </w:p>
          <w:p w14:paraId="7F417F25" w14:textId="77777777" w:rsidR="008E3DFB" w:rsidRPr="00CC7A3D" w:rsidRDefault="008E3DFB" w:rsidP="000053F4">
            <w:pPr>
              <w:spacing w:before="1" w:after="240" w:line="360" w:lineRule="auto"/>
              <w:jc w:val="both"/>
              <w:rPr>
                <w:b/>
                <w:bCs/>
                <w:iCs/>
                <w:sz w:val="24"/>
                <w:szCs w:val="24"/>
              </w:rPr>
            </w:pPr>
            <w:r>
              <w:rPr>
                <w:b/>
                <w:bCs/>
                <w:iCs/>
                <w:sz w:val="24"/>
                <w:szCs w:val="24"/>
              </w:rPr>
              <w:t>2. Your rights</w:t>
            </w:r>
          </w:p>
          <w:p w14:paraId="11DE2D22" w14:textId="3E3942ED" w:rsidR="008E3DFB" w:rsidRPr="00CC7A3D" w:rsidRDefault="008E3DFB" w:rsidP="000053F4">
            <w:pPr>
              <w:spacing w:before="1" w:after="240" w:line="360" w:lineRule="auto"/>
              <w:jc w:val="both"/>
              <w:rPr>
                <w:iCs/>
                <w:sz w:val="24"/>
                <w:szCs w:val="24"/>
              </w:rPr>
            </w:pPr>
            <w:r>
              <w:rPr>
                <w:iCs/>
                <w:sz w:val="24"/>
                <w:szCs w:val="24"/>
              </w:rPr>
              <w:t>You can:</w:t>
            </w:r>
          </w:p>
          <w:p w14:paraId="13762115" w14:textId="77777777" w:rsidR="008E3DFB" w:rsidRPr="00CC7A3D" w:rsidRDefault="008E3DFB" w:rsidP="000053F4">
            <w:pPr>
              <w:pStyle w:val="Akapitzlist"/>
              <w:numPr>
                <w:ilvl w:val="0"/>
                <w:numId w:val="26"/>
              </w:numPr>
              <w:spacing w:before="1" w:after="240" w:line="360" w:lineRule="auto"/>
              <w:jc w:val="both"/>
              <w:rPr>
                <w:iCs/>
                <w:sz w:val="24"/>
                <w:szCs w:val="24"/>
              </w:rPr>
            </w:pPr>
            <w:r>
              <w:rPr>
                <w:iCs/>
                <w:sz w:val="24"/>
                <w:szCs w:val="24"/>
              </w:rPr>
              <w:lastRenderedPageBreak/>
              <w:t>access all data that are “readily available” from the device or software;</w:t>
            </w:r>
          </w:p>
          <w:p w14:paraId="6B334CCB" w14:textId="77777777" w:rsidR="008E3DFB" w:rsidRPr="00CC7A3D" w:rsidRDefault="008E3DFB" w:rsidP="000053F4">
            <w:pPr>
              <w:pStyle w:val="Akapitzlist"/>
              <w:numPr>
                <w:ilvl w:val="0"/>
                <w:numId w:val="26"/>
              </w:numPr>
              <w:spacing w:before="1" w:after="240" w:line="360" w:lineRule="auto"/>
              <w:jc w:val="both"/>
              <w:rPr>
                <w:iCs/>
                <w:sz w:val="24"/>
                <w:szCs w:val="24"/>
              </w:rPr>
            </w:pPr>
            <w:r>
              <w:rPr>
                <w:iCs/>
                <w:sz w:val="24"/>
                <w:szCs w:val="24"/>
              </w:rPr>
              <w:t>request the data in a structured, machine-readable format;</w:t>
            </w:r>
          </w:p>
          <w:p w14:paraId="25AF9B7A" w14:textId="77777777" w:rsidR="008E3DFB" w:rsidRPr="00CC7A3D" w:rsidRDefault="008E3DFB" w:rsidP="000053F4">
            <w:pPr>
              <w:pStyle w:val="Akapitzlist"/>
              <w:numPr>
                <w:ilvl w:val="0"/>
                <w:numId w:val="26"/>
              </w:numPr>
              <w:spacing w:before="1" w:after="240" w:line="360" w:lineRule="auto"/>
              <w:jc w:val="both"/>
              <w:rPr>
                <w:iCs/>
                <w:sz w:val="24"/>
                <w:szCs w:val="24"/>
              </w:rPr>
            </w:pPr>
            <w:r>
              <w:rPr>
                <w:iCs/>
                <w:sz w:val="24"/>
                <w:szCs w:val="24"/>
              </w:rPr>
              <w:t>request that data be shared with a third party of your choice;</w:t>
            </w:r>
          </w:p>
          <w:p w14:paraId="74EC2D01" w14:textId="27F8F65E" w:rsidR="008E3DFB" w:rsidRPr="00CC7A3D" w:rsidRDefault="008E3DFB" w:rsidP="000053F4">
            <w:pPr>
              <w:pStyle w:val="Akapitzlist"/>
              <w:numPr>
                <w:ilvl w:val="0"/>
                <w:numId w:val="26"/>
              </w:numPr>
              <w:spacing w:before="1" w:after="240" w:line="360" w:lineRule="auto"/>
              <w:jc w:val="both"/>
              <w:rPr>
                <w:iCs/>
                <w:sz w:val="24"/>
                <w:szCs w:val="24"/>
              </w:rPr>
            </w:pPr>
            <w:r>
              <w:rPr>
                <w:iCs/>
                <w:sz w:val="24"/>
                <w:szCs w:val="24"/>
              </w:rPr>
              <w:t>choose the frequency (one-time, continuous, or real-time, where technically possible - see Section 4.1.10);</w:t>
            </w:r>
          </w:p>
          <w:p w14:paraId="4C243467" w14:textId="77777777" w:rsidR="00D97AEB" w:rsidRDefault="00000000">
            <w:pPr>
              <w:pStyle w:val="Akapitzlist"/>
              <w:numPr>
                <w:ilvl w:val="0"/>
                <w:numId w:val="26"/>
              </w:numPr>
              <w:spacing w:before="1" w:after="240" w:line="360" w:lineRule="auto"/>
              <w:jc w:val="both"/>
              <w:rPr>
                <w:iCs/>
                <w:sz w:val="24"/>
                <w:szCs w:val="24"/>
              </w:rPr>
            </w:pPr>
            <w:r>
              <w:rPr>
                <w:iCs/>
                <w:sz w:val="24"/>
                <w:szCs w:val="24"/>
              </w:rPr>
              <w:t>receive a response to your request without undue delay and, in any event, within one month (see Section 4.1.2);</w:t>
            </w:r>
          </w:p>
          <w:p w14:paraId="1F3B9A9A" w14:textId="77777777" w:rsidR="008E3DFB" w:rsidRPr="00CC7A3D" w:rsidRDefault="008E3DFB" w:rsidP="000053F4">
            <w:pPr>
              <w:pStyle w:val="Akapitzlist"/>
              <w:numPr>
                <w:ilvl w:val="0"/>
                <w:numId w:val="26"/>
              </w:numPr>
              <w:spacing w:before="1" w:after="240" w:line="360" w:lineRule="auto"/>
              <w:jc w:val="both"/>
              <w:rPr>
                <w:iCs/>
                <w:sz w:val="24"/>
                <w:szCs w:val="24"/>
              </w:rPr>
            </w:pPr>
            <w:r>
              <w:rPr>
                <w:iCs/>
                <w:sz w:val="24"/>
                <w:szCs w:val="24"/>
              </w:rPr>
              <w:t>withdraw permission for Tedee to use your data in certain cases.</w:t>
            </w:r>
          </w:p>
          <w:p w14:paraId="07048841" w14:textId="7EC3D0F3" w:rsidR="008E3DFB" w:rsidRPr="00CC7A3D" w:rsidRDefault="008E3DFB" w:rsidP="000053F4">
            <w:pPr>
              <w:spacing w:before="1" w:after="240" w:line="360" w:lineRule="auto"/>
              <w:jc w:val="both"/>
              <w:rPr>
                <w:iCs/>
                <w:sz w:val="24"/>
                <w:szCs w:val="24"/>
              </w:rPr>
            </w:pPr>
            <w:r>
              <w:rPr>
                <w:iCs/>
                <w:sz w:val="24"/>
                <w:szCs w:val="24"/>
              </w:rPr>
              <w:t>The respective form is provided in Appendix 1. See Section 4 for the procedure and the applicable time limits.</w:t>
            </w:r>
          </w:p>
          <w:p w14:paraId="41905995" w14:textId="77777777" w:rsidR="008E3DFB" w:rsidRPr="00CC7A3D" w:rsidRDefault="008E3DFB" w:rsidP="000053F4">
            <w:pPr>
              <w:spacing w:before="1" w:after="240" w:line="360" w:lineRule="auto"/>
              <w:jc w:val="both"/>
              <w:rPr>
                <w:iCs/>
                <w:sz w:val="24"/>
                <w:szCs w:val="24"/>
              </w:rPr>
            </w:pPr>
          </w:p>
          <w:p w14:paraId="350FBFCB" w14:textId="77777777" w:rsidR="008E3DFB" w:rsidRPr="00CC7A3D" w:rsidRDefault="008E3DFB" w:rsidP="000053F4">
            <w:pPr>
              <w:spacing w:before="1" w:after="240" w:line="360" w:lineRule="auto"/>
              <w:jc w:val="both"/>
              <w:rPr>
                <w:b/>
                <w:bCs/>
                <w:iCs/>
                <w:sz w:val="24"/>
                <w:szCs w:val="24"/>
              </w:rPr>
            </w:pPr>
            <w:r>
              <w:rPr>
                <w:b/>
                <w:bCs/>
                <w:iCs/>
                <w:sz w:val="24"/>
                <w:szCs w:val="24"/>
              </w:rPr>
              <w:t>3. What Tedee may do with the data</w:t>
            </w:r>
          </w:p>
          <w:p w14:paraId="2E48CD62" w14:textId="77777777" w:rsidR="008E3DFB" w:rsidRPr="00CC7A3D" w:rsidRDefault="008E3DFB" w:rsidP="000053F4">
            <w:pPr>
              <w:spacing w:before="1" w:after="240" w:line="360" w:lineRule="auto"/>
              <w:jc w:val="both"/>
              <w:rPr>
                <w:iCs/>
                <w:sz w:val="24"/>
                <w:szCs w:val="24"/>
              </w:rPr>
            </w:pPr>
            <w:r>
              <w:rPr>
                <w:iCs/>
                <w:sz w:val="24"/>
                <w:szCs w:val="24"/>
              </w:rPr>
              <w:t>Tedee uses non-personal data only to:</w:t>
            </w:r>
          </w:p>
          <w:p w14:paraId="13979EFE" w14:textId="77777777" w:rsidR="008E3DFB" w:rsidRPr="00CC7A3D" w:rsidRDefault="008E3DFB" w:rsidP="000053F4">
            <w:pPr>
              <w:pStyle w:val="Akapitzlist"/>
              <w:numPr>
                <w:ilvl w:val="0"/>
                <w:numId w:val="27"/>
              </w:numPr>
              <w:spacing w:before="1" w:after="240" w:line="360" w:lineRule="auto"/>
              <w:jc w:val="both"/>
              <w:rPr>
                <w:iCs/>
                <w:sz w:val="24"/>
                <w:szCs w:val="24"/>
              </w:rPr>
            </w:pPr>
            <w:r>
              <w:rPr>
                <w:iCs/>
                <w:sz w:val="24"/>
                <w:szCs w:val="24"/>
              </w:rPr>
              <w:t>provide and improve the service,</w:t>
            </w:r>
          </w:p>
          <w:p w14:paraId="3C4E391E" w14:textId="77777777" w:rsidR="008E3DFB" w:rsidRPr="00CC7A3D" w:rsidRDefault="008E3DFB" w:rsidP="000053F4">
            <w:pPr>
              <w:pStyle w:val="Akapitzlist"/>
              <w:numPr>
                <w:ilvl w:val="0"/>
                <w:numId w:val="27"/>
              </w:numPr>
              <w:spacing w:before="1" w:after="240" w:line="360" w:lineRule="auto"/>
              <w:jc w:val="both"/>
              <w:rPr>
                <w:iCs/>
                <w:sz w:val="24"/>
                <w:szCs w:val="24"/>
              </w:rPr>
            </w:pPr>
            <w:r>
              <w:rPr>
                <w:iCs/>
                <w:sz w:val="24"/>
                <w:szCs w:val="24"/>
              </w:rPr>
              <w:t>maintain safety and security,</w:t>
            </w:r>
          </w:p>
          <w:p w14:paraId="221493B5" w14:textId="77777777" w:rsidR="008E3DFB" w:rsidRPr="00CC7A3D" w:rsidRDefault="008E3DFB" w:rsidP="000053F4">
            <w:pPr>
              <w:pStyle w:val="Akapitzlist"/>
              <w:numPr>
                <w:ilvl w:val="0"/>
                <w:numId w:val="27"/>
              </w:numPr>
              <w:spacing w:before="1" w:after="240" w:line="360" w:lineRule="auto"/>
              <w:jc w:val="both"/>
              <w:rPr>
                <w:iCs/>
                <w:sz w:val="24"/>
                <w:szCs w:val="24"/>
              </w:rPr>
            </w:pPr>
            <w:r>
              <w:rPr>
                <w:iCs/>
                <w:sz w:val="24"/>
                <w:szCs w:val="24"/>
              </w:rPr>
              <w:t xml:space="preserve">generate aggregated, anonymised insights. </w:t>
            </w:r>
          </w:p>
          <w:p w14:paraId="18E4422A" w14:textId="77777777" w:rsidR="008E3DFB" w:rsidRPr="00CC7A3D" w:rsidRDefault="008E3DFB" w:rsidP="000053F4">
            <w:pPr>
              <w:spacing w:before="1" w:after="240" w:line="360" w:lineRule="auto"/>
              <w:jc w:val="both"/>
              <w:rPr>
                <w:iCs/>
                <w:sz w:val="24"/>
                <w:szCs w:val="24"/>
              </w:rPr>
            </w:pPr>
            <w:r>
              <w:rPr>
                <w:iCs/>
                <w:sz w:val="24"/>
                <w:szCs w:val="24"/>
              </w:rPr>
              <w:lastRenderedPageBreak/>
              <w:t>Tedee does not use data to profile your financial situation, business secrets or behaviour in a way that harms you.</w:t>
            </w:r>
          </w:p>
          <w:p w14:paraId="2F6FF377" w14:textId="77777777" w:rsidR="00190DB2" w:rsidRPr="00CC7A3D" w:rsidRDefault="00190DB2" w:rsidP="000053F4">
            <w:pPr>
              <w:spacing w:before="1" w:after="240" w:line="360" w:lineRule="auto"/>
              <w:jc w:val="both"/>
              <w:rPr>
                <w:iCs/>
                <w:sz w:val="24"/>
                <w:szCs w:val="24"/>
              </w:rPr>
            </w:pPr>
          </w:p>
          <w:p w14:paraId="14F3A516" w14:textId="77777777" w:rsidR="008E3DFB" w:rsidRPr="00CC7A3D" w:rsidRDefault="008E3DFB" w:rsidP="000053F4">
            <w:pPr>
              <w:spacing w:before="1" w:after="240" w:line="360" w:lineRule="auto"/>
              <w:jc w:val="both"/>
              <w:rPr>
                <w:b/>
                <w:bCs/>
                <w:iCs/>
                <w:sz w:val="24"/>
                <w:szCs w:val="24"/>
              </w:rPr>
            </w:pPr>
            <w:r>
              <w:rPr>
                <w:b/>
                <w:bCs/>
                <w:iCs/>
                <w:sz w:val="24"/>
                <w:szCs w:val="24"/>
              </w:rPr>
              <w:t>4. Sharing data with third parties</w:t>
            </w:r>
          </w:p>
          <w:p w14:paraId="411963EB" w14:textId="77777777" w:rsidR="008E3DFB" w:rsidRPr="00CC7A3D" w:rsidRDefault="008E3DFB" w:rsidP="000053F4">
            <w:pPr>
              <w:spacing w:before="1" w:after="240" w:line="360" w:lineRule="auto"/>
              <w:jc w:val="both"/>
              <w:rPr>
                <w:iCs/>
                <w:sz w:val="24"/>
                <w:szCs w:val="24"/>
              </w:rPr>
            </w:pPr>
            <w:r>
              <w:rPr>
                <w:iCs/>
                <w:sz w:val="24"/>
                <w:szCs w:val="24"/>
              </w:rPr>
              <w:t>At your request, Tedee will share the data with a third party (not a DMA gatekeeper) free of charge, and with necessary metadata.</w:t>
            </w:r>
          </w:p>
          <w:p w14:paraId="061B05AB" w14:textId="6AF1703E" w:rsidR="008E3DFB" w:rsidRPr="00CC7A3D" w:rsidRDefault="008E3DFB" w:rsidP="000053F4">
            <w:pPr>
              <w:spacing w:before="1" w:after="240" w:line="360" w:lineRule="auto"/>
              <w:jc w:val="both"/>
              <w:rPr>
                <w:iCs/>
                <w:sz w:val="24"/>
                <w:szCs w:val="24"/>
              </w:rPr>
            </w:pPr>
            <w:r>
              <w:rPr>
                <w:iCs/>
                <w:sz w:val="24"/>
                <w:szCs w:val="24"/>
              </w:rPr>
              <w:t>The respective form is provided in Appendix 2. See Section 7 for the procedure.</w:t>
            </w:r>
          </w:p>
          <w:p w14:paraId="55B515AF" w14:textId="77777777" w:rsidR="008E3DFB" w:rsidRPr="00CC7A3D" w:rsidRDefault="008E3DFB" w:rsidP="000053F4">
            <w:pPr>
              <w:spacing w:before="1" w:after="240" w:line="360" w:lineRule="auto"/>
              <w:jc w:val="both"/>
              <w:rPr>
                <w:iCs/>
                <w:sz w:val="24"/>
                <w:szCs w:val="24"/>
              </w:rPr>
            </w:pPr>
          </w:p>
          <w:p w14:paraId="4D17223D" w14:textId="77777777" w:rsidR="008E3DFB" w:rsidRPr="00CC7A3D" w:rsidRDefault="008E3DFB" w:rsidP="000053F4">
            <w:pPr>
              <w:spacing w:before="1" w:after="240" w:line="360" w:lineRule="auto"/>
              <w:jc w:val="both"/>
              <w:rPr>
                <w:b/>
                <w:bCs/>
                <w:iCs/>
                <w:sz w:val="24"/>
                <w:szCs w:val="24"/>
              </w:rPr>
            </w:pPr>
            <w:r>
              <w:rPr>
                <w:b/>
                <w:bCs/>
                <w:iCs/>
                <w:sz w:val="24"/>
                <w:szCs w:val="24"/>
              </w:rPr>
              <w:t>5. Fees</w:t>
            </w:r>
          </w:p>
          <w:p w14:paraId="2E721024" w14:textId="77777777" w:rsidR="008E3DFB" w:rsidRPr="00CC7A3D" w:rsidRDefault="008E3DFB" w:rsidP="000053F4">
            <w:pPr>
              <w:spacing w:before="1" w:after="240" w:line="360" w:lineRule="auto"/>
              <w:jc w:val="both"/>
              <w:rPr>
                <w:iCs/>
                <w:sz w:val="24"/>
                <w:szCs w:val="24"/>
              </w:rPr>
            </w:pPr>
            <w:r>
              <w:rPr>
                <w:iCs/>
                <w:sz w:val="24"/>
                <w:szCs w:val="24"/>
              </w:rPr>
              <w:t>If you are a micro, small, or medium enterprise, Tedee does not charge any compensation for making data available.</w:t>
            </w:r>
          </w:p>
          <w:p w14:paraId="3FB44976" w14:textId="77777777" w:rsidR="008E3DFB" w:rsidRPr="00CC7A3D" w:rsidRDefault="008E3DFB" w:rsidP="000053F4">
            <w:pPr>
              <w:spacing w:before="1" w:after="240" w:line="360" w:lineRule="auto"/>
              <w:jc w:val="both"/>
              <w:rPr>
                <w:iCs/>
                <w:sz w:val="24"/>
                <w:szCs w:val="24"/>
              </w:rPr>
            </w:pPr>
          </w:p>
          <w:p w14:paraId="02731641" w14:textId="77777777" w:rsidR="008E3DFB" w:rsidRPr="00CC7A3D" w:rsidRDefault="008E3DFB" w:rsidP="000053F4">
            <w:pPr>
              <w:spacing w:before="1" w:after="240" w:line="360" w:lineRule="auto"/>
              <w:jc w:val="both"/>
              <w:rPr>
                <w:b/>
                <w:bCs/>
                <w:iCs/>
                <w:sz w:val="24"/>
                <w:szCs w:val="24"/>
              </w:rPr>
            </w:pPr>
            <w:r>
              <w:rPr>
                <w:b/>
                <w:bCs/>
                <w:iCs/>
                <w:sz w:val="24"/>
                <w:szCs w:val="24"/>
              </w:rPr>
              <w:t>6. Restrictions</w:t>
            </w:r>
          </w:p>
          <w:p w14:paraId="09F11758" w14:textId="11AF1887" w:rsidR="008E3DFB" w:rsidRPr="00CC7A3D" w:rsidRDefault="008E3DFB" w:rsidP="000053F4">
            <w:pPr>
              <w:spacing w:before="1" w:after="240" w:line="360" w:lineRule="auto"/>
              <w:jc w:val="both"/>
              <w:rPr>
                <w:iCs/>
                <w:sz w:val="24"/>
                <w:szCs w:val="24"/>
              </w:rPr>
            </w:pPr>
            <w:r>
              <w:rPr>
                <w:iCs/>
                <w:sz w:val="24"/>
                <w:szCs w:val="24"/>
              </w:rPr>
              <w:t>Tedee may temporarily suspend access only to protect security, trade secrets, or rights of others, and will inform you unless this would compromise safety</w:t>
            </w:r>
          </w:p>
          <w:p w14:paraId="23FB36DA" w14:textId="77777777" w:rsidR="00D97AEB" w:rsidRDefault="00D97AEB">
            <w:pPr>
              <w:spacing w:before="1" w:after="240" w:line="360" w:lineRule="auto"/>
              <w:jc w:val="both"/>
              <w:rPr>
                <w:iCs/>
                <w:sz w:val="24"/>
                <w:szCs w:val="24"/>
              </w:rPr>
            </w:pPr>
          </w:p>
          <w:p w14:paraId="7773FE17" w14:textId="77777777" w:rsidR="00D97AEB" w:rsidRDefault="00000000">
            <w:pPr>
              <w:spacing w:before="1" w:after="240" w:line="360" w:lineRule="auto"/>
              <w:jc w:val="both"/>
              <w:rPr>
                <w:b/>
                <w:bCs/>
                <w:iCs/>
                <w:sz w:val="24"/>
                <w:szCs w:val="24"/>
              </w:rPr>
            </w:pPr>
            <w:r>
              <w:rPr>
                <w:b/>
                <w:bCs/>
                <w:iCs/>
                <w:sz w:val="24"/>
                <w:szCs w:val="24"/>
              </w:rPr>
              <w:t>7. Personal data</w:t>
            </w:r>
          </w:p>
          <w:p w14:paraId="37E7C1B3" w14:textId="77777777" w:rsidR="00D97AEB" w:rsidRDefault="00000000">
            <w:pPr>
              <w:spacing w:before="1" w:after="240" w:line="360" w:lineRule="auto"/>
              <w:jc w:val="both"/>
              <w:rPr>
                <w:iCs/>
                <w:sz w:val="24"/>
                <w:szCs w:val="24"/>
              </w:rPr>
            </w:pPr>
            <w:r>
              <w:rPr>
                <w:iCs/>
                <w:sz w:val="24"/>
                <w:szCs w:val="24"/>
              </w:rPr>
              <w:lastRenderedPageBreak/>
              <w:t>These Terms cover both non-personal data and, to the extent that the EU Data Act applies to them, personal data. Where personal data are concerned, the GDPR prevails in the event of any conflict (Article 1(5) of the EU Data Act). See Sections 1.3 and 3.2 of the Terms and the Tedee Privacy Policy.</w:t>
            </w:r>
          </w:p>
        </w:tc>
      </w:tr>
    </w:tbl>
    <w:p w14:paraId="1FF473DD" w14:textId="77777777" w:rsidR="008E3DFB" w:rsidRPr="00CC7A3D" w:rsidRDefault="008E3DFB" w:rsidP="000053F4">
      <w:pPr>
        <w:spacing w:before="1" w:after="240" w:line="360" w:lineRule="auto"/>
        <w:jc w:val="both"/>
        <w:rPr>
          <w:iCs/>
          <w:sz w:val="24"/>
          <w:szCs w:val="24"/>
        </w:rPr>
      </w:pPr>
    </w:p>
    <w:p w14:paraId="3CD725FB" w14:textId="77777777" w:rsidR="008E3DFB" w:rsidRPr="00CC7A3D" w:rsidRDefault="008E3DFB" w:rsidP="000053F4">
      <w:pPr>
        <w:spacing w:before="1" w:after="240" w:line="360" w:lineRule="auto"/>
        <w:ind w:left="874"/>
        <w:jc w:val="both"/>
        <w:rPr>
          <w:iCs/>
          <w:sz w:val="24"/>
          <w:szCs w:val="24"/>
        </w:rPr>
      </w:pPr>
    </w:p>
    <w:p w14:paraId="57955572" w14:textId="77777777" w:rsidR="008E3DFB" w:rsidRPr="00CC7A3D" w:rsidRDefault="008E3DFB" w:rsidP="000053F4">
      <w:pPr>
        <w:spacing w:before="1" w:after="240" w:line="360" w:lineRule="auto"/>
        <w:ind w:left="874"/>
        <w:jc w:val="both"/>
        <w:rPr>
          <w:iCs/>
          <w:sz w:val="24"/>
          <w:szCs w:val="24"/>
        </w:rPr>
      </w:pPr>
    </w:p>
    <w:p w14:paraId="5DC6BF2D" w14:textId="77777777" w:rsidR="000053F4" w:rsidRPr="00CC7A3D" w:rsidRDefault="00334B67" w:rsidP="000053F4">
      <w:pPr>
        <w:pStyle w:val="Akapitzlist"/>
        <w:numPr>
          <w:ilvl w:val="0"/>
          <w:numId w:val="9"/>
        </w:numPr>
        <w:spacing w:before="1" w:after="240"/>
        <w:jc w:val="both"/>
        <w:rPr>
          <w:rStyle w:val="Pogrubienie"/>
          <w:b w:val="0"/>
          <w:bCs w:val="0"/>
          <w:sz w:val="24"/>
          <w:szCs w:val="24"/>
        </w:rPr>
      </w:pPr>
      <w:r>
        <w:rPr>
          <w:rStyle w:val="Pogrubienie"/>
          <w:sz w:val="24"/>
          <w:szCs w:val="24"/>
        </w:rPr>
        <w:t>Introduction and purpose of these Terms</w:t>
      </w:r>
    </w:p>
    <w:p w14:paraId="78D5BFAD" w14:textId="77777777" w:rsidR="000053F4" w:rsidRPr="00CC7A3D" w:rsidRDefault="000053F4" w:rsidP="000053F4">
      <w:pPr>
        <w:spacing w:before="1" w:after="240"/>
        <w:jc w:val="both"/>
        <w:rPr>
          <w:sz w:val="24"/>
          <w:szCs w:val="24"/>
        </w:rPr>
      </w:pPr>
    </w:p>
    <w:p w14:paraId="55464AC3" w14:textId="59197BFB" w:rsidR="008E3DFB" w:rsidRPr="00CC7A3D" w:rsidRDefault="00334B67" w:rsidP="000053F4">
      <w:pPr>
        <w:pStyle w:val="Akapitzlist"/>
        <w:numPr>
          <w:ilvl w:val="1"/>
          <w:numId w:val="32"/>
        </w:numPr>
        <w:spacing w:before="1" w:after="240"/>
        <w:jc w:val="both"/>
        <w:rPr>
          <w:sz w:val="24"/>
          <w:szCs w:val="24"/>
        </w:rPr>
      </w:pPr>
      <w:r>
        <w:rPr>
          <w:sz w:val="24"/>
          <w:szCs w:val="24"/>
        </w:rPr>
        <w:t>Please read these Terms carefully before using Tedee Products or related services.</w:t>
      </w:r>
    </w:p>
    <w:p w14:paraId="77865397" w14:textId="09FADFAA" w:rsidR="00334B67" w:rsidRPr="00CC7A3D" w:rsidRDefault="00334B67" w:rsidP="000053F4">
      <w:pPr>
        <w:pStyle w:val="Akapitzlist"/>
        <w:numPr>
          <w:ilvl w:val="1"/>
          <w:numId w:val="32"/>
        </w:numPr>
        <w:spacing w:before="1" w:after="240"/>
        <w:jc w:val="both"/>
        <w:rPr>
          <w:sz w:val="24"/>
          <w:szCs w:val="24"/>
        </w:rPr>
      </w:pPr>
      <w:r>
        <w:rPr>
          <w:sz w:val="24"/>
          <w:szCs w:val="24"/>
        </w:rPr>
        <w:t>They explain your rights and our responsibilities when it comes to data generated by your Tedee device, in particular how Tedee processes and makes that data available under the EU Data Act.</w:t>
      </w:r>
    </w:p>
    <w:p w14:paraId="7741C0DD" w14:textId="151049A5" w:rsidR="00334B67" w:rsidRPr="00CC7A3D" w:rsidRDefault="00334B67" w:rsidP="000053F4">
      <w:pPr>
        <w:pStyle w:val="Akapitzlist"/>
        <w:numPr>
          <w:ilvl w:val="1"/>
          <w:numId w:val="32"/>
        </w:numPr>
        <w:spacing w:before="1" w:after="240"/>
        <w:jc w:val="both"/>
        <w:rPr>
          <w:sz w:val="24"/>
          <w:szCs w:val="24"/>
        </w:rPr>
      </w:pPr>
      <w:r>
        <w:rPr>
          <w:sz w:val="24"/>
          <w:szCs w:val="24"/>
        </w:rPr>
        <w:t>These Terms set out the rules for how Tedee handles and shares your data in accordance with Regulation (EU) 2023/2854 of the European Parliament and of the Council - the EU Data Act. These Terms apply to non-personal data and, to the extent that the EU Data Act applies to them, also to personal data. Where personal data are concerned, Regulation (EU) 2016/679 (GDPR) and the national provisions adopted thereunder prevail in the event of any conflict, in accordance with Article 1(5) of the EU Data Act; the rules and legal bases for processing personal data are set out in Section 3.2 of these Terms and in the Tedee Privacy Policy.</w:t>
      </w:r>
    </w:p>
    <w:p w14:paraId="03EBFCFE" w14:textId="5F3E6DEE" w:rsidR="00FD3E48" w:rsidRPr="00CC7A3D" w:rsidRDefault="00334B67" w:rsidP="000053F4">
      <w:pPr>
        <w:pStyle w:val="Akapitzlist"/>
        <w:numPr>
          <w:ilvl w:val="1"/>
          <w:numId w:val="32"/>
        </w:numPr>
        <w:spacing w:before="1" w:after="240"/>
        <w:jc w:val="both"/>
        <w:rPr>
          <w:sz w:val="24"/>
          <w:szCs w:val="24"/>
        </w:rPr>
      </w:pPr>
      <w:r>
        <w:rPr>
          <w:sz w:val="24"/>
          <w:szCs w:val="24"/>
        </w:rPr>
        <w:t>Tedee sp. z o. o., based in Warsaw, Poland (Karola Bohdanowicza 21/57, 02-127 Warsaw), registered under number 0000712451 (District Court for the Capital City of Warsaw, 12th Commercial Division of the National Court Register), VAT ID 7010795542, REGON 369188621, is the Data Holder under these Terms.</w:t>
      </w:r>
    </w:p>
    <w:p w14:paraId="72818DDE" w14:textId="3D58BC4E" w:rsidR="00FD3E48" w:rsidRPr="00CC7A3D" w:rsidRDefault="00334B67" w:rsidP="000053F4">
      <w:pPr>
        <w:pStyle w:val="Akapitzlist"/>
        <w:numPr>
          <w:ilvl w:val="1"/>
          <w:numId w:val="32"/>
        </w:numPr>
        <w:spacing w:before="1" w:after="240"/>
        <w:jc w:val="both"/>
        <w:rPr>
          <w:sz w:val="24"/>
          <w:szCs w:val="24"/>
        </w:rPr>
      </w:pPr>
      <w:r>
        <w:rPr>
          <w:sz w:val="24"/>
          <w:szCs w:val="24"/>
        </w:rPr>
        <w:t xml:space="preserve">You are the User, meaning the person who owns or uses one or more of the following: </w:t>
      </w:r>
    </w:p>
    <w:p w14:paraId="6254C467" w14:textId="5C613998" w:rsidR="00AD1E7D" w:rsidRPr="00CC7A3D" w:rsidRDefault="00AD1E7D" w:rsidP="000053F4">
      <w:pPr>
        <w:pStyle w:val="NormalnyWeb"/>
        <w:numPr>
          <w:ilvl w:val="0"/>
          <w:numId w:val="10"/>
        </w:numPr>
        <w:spacing w:before="1" w:beforeAutospacing="0" w:after="240" w:afterAutospacing="0" w:line="360" w:lineRule="auto"/>
        <w:jc w:val="both"/>
        <w:rPr>
          <w:iCs/>
          <w:lang w:val="en-US"/>
        </w:rPr>
      </w:pPr>
      <w:r>
        <w:rPr>
          <w:iCs/>
          <w:lang w:val="en-US"/>
        </w:rPr>
        <w:lastRenderedPageBreak/>
        <w:t xml:space="preserve">connected product(s) available for sale at </w:t>
      </w:r>
      <w:hyperlink r:id="rId11" w:history="1">
        <w:r>
          <w:rPr>
            <w:rStyle w:val="Hipercze"/>
            <w:iCs/>
            <w:lang w:val="en-US"/>
          </w:rPr>
          <w:t>https://tedee.com/</w:t>
        </w:r>
      </w:hyperlink>
      <w:r>
        <w:rPr>
          <w:iCs/>
          <w:lang w:val="en-US"/>
        </w:rPr>
        <w:t xml:space="preserve"> , including but not limited to (the ‘</w:t>
      </w:r>
      <w:r>
        <w:rPr>
          <w:b/>
          <w:bCs/>
          <w:iCs/>
          <w:lang w:val="en-US"/>
        </w:rPr>
        <w:t>Product’</w:t>
      </w:r>
      <w:r>
        <w:rPr>
          <w:iCs/>
          <w:lang w:val="en-US"/>
        </w:rPr>
        <w:t xml:space="preserve">): </w:t>
      </w:r>
    </w:p>
    <w:p w14:paraId="23CE8020" w14:textId="112C3736" w:rsidR="00AD1E7D" w:rsidRPr="00CC7A3D" w:rsidRDefault="00AD1E7D" w:rsidP="00CC7A3D">
      <w:pPr>
        <w:pStyle w:val="Akapitzlist"/>
        <w:numPr>
          <w:ilvl w:val="0"/>
          <w:numId w:val="7"/>
        </w:numPr>
        <w:spacing w:before="1" w:line="360" w:lineRule="auto"/>
        <w:jc w:val="both"/>
        <w:rPr>
          <w:iCs/>
          <w:sz w:val="24"/>
          <w:szCs w:val="24"/>
        </w:rPr>
      </w:pPr>
      <w:r>
        <w:rPr>
          <w:iCs/>
          <w:sz w:val="24"/>
          <w:szCs w:val="24"/>
        </w:rPr>
        <w:t>Tedee PRO;</w:t>
      </w:r>
    </w:p>
    <w:p w14:paraId="3417959A" w14:textId="562D668E" w:rsidR="00AD1E7D" w:rsidRPr="00CC7A3D" w:rsidRDefault="00AD1E7D" w:rsidP="00CC7A3D">
      <w:pPr>
        <w:pStyle w:val="Akapitzlist"/>
        <w:numPr>
          <w:ilvl w:val="0"/>
          <w:numId w:val="7"/>
        </w:numPr>
        <w:spacing w:before="1" w:line="360" w:lineRule="auto"/>
        <w:jc w:val="both"/>
        <w:rPr>
          <w:iCs/>
          <w:sz w:val="24"/>
          <w:szCs w:val="24"/>
        </w:rPr>
      </w:pPr>
      <w:r>
        <w:rPr>
          <w:iCs/>
          <w:sz w:val="24"/>
          <w:szCs w:val="24"/>
        </w:rPr>
        <w:t>Tedee GO;</w:t>
      </w:r>
    </w:p>
    <w:p w14:paraId="518FA0EC" w14:textId="01E7A84A" w:rsidR="00AD1E7D" w:rsidRPr="00CC7A3D" w:rsidRDefault="00AD1E7D" w:rsidP="00CC7A3D">
      <w:pPr>
        <w:pStyle w:val="Akapitzlist"/>
        <w:numPr>
          <w:ilvl w:val="0"/>
          <w:numId w:val="7"/>
        </w:numPr>
        <w:spacing w:before="1" w:line="360" w:lineRule="auto"/>
        <w:jc w:val="both"/>
        <w:rPr>
          <w:iCs/>
          <w:sz w:val="24"/>
          <w:szCs w:val="24"/>
        </w:rPr>
      </w:pPr>
      <w:r>
        <w:rPr>
          <w:iCs/>
          <w:sz w:val="24"/>
          <w:szCs w:val="24"/>
        </w:rPr>
        <w:t>Tedee Bridge;</w:t>
      </w:r>
    </w:p>
    <w:p w14:paraId="57F3AD1D" w14:textId="00CF32BA" w:rsidR="00AD1E7D" w:rsidRPr="00CC7A3D" w:rsidRDefault="00AD1E7D" w:rsidP="00CC7A3D">
      <w:pPr>
        <w:pStyle w:val="Akapitzlist"/>
        <w:numPr>
          <w:ilvl w:val="0"/>
          <w:numId w:val="7"/>
        </w:numPr>
        <w:spacing w:before="1" w:line="360" w:lineRule="auto"/>
        <w:jc w:val="both"/>
        <w:rPr>
          <w:iCs/>
          <w:sz w:val="24"/>
          <w:szCs w:val="24"/>
        </w:rPr>
      </w:pPr>
      <w:r>
        <w:rPr>
          <w:iCs/>
          <w:sz w:val="24"/>
          <w:szCs w:val="24"/>
        </w:rPr>
        <w:t>Tedee Keypad;</w:t>
      </w:r>
    </w:p>
    <w:p w14:paraId="643F692C" w14:textId="64F37FF6" w:rsidR="00AD1E7D" w:rsidRPr="00CC7A3D" w:rsidRDefault="00AD1E7D" w:rsidP="00CC7A3D">
      <w:pPr>
        <w:pStyle w:val="Akapitzlist"/>
        <w:numPr>
          <w:ilvl w:val="0"/>
          <w:numId w:val="7"/>
        </w:numPr>
        <w:spacing w:before="1" w:line="360" w:lineRule="auto"/>
        <w:jc w:val="both"/>
        <w:rPr>
          <w:iCs/>
          <w:sz w:val="24"/>
          <w:szCs w:val="24"/>
        </w:rPr>
      </w:pPr>
      <w:r>
        <w:rPr>
          <w:iCs/>
          <w:sz w:val="24"/>
          <w:szCs w:val="24"/>
        </w:rPr>
        <w:t>Tedee Switch;</w:t>
      </w:r>
    </w:p>
    <w:p w14:paraId="2AE31F84" w14:textId="51B87542" w:rsidR="00AD1E7D" w:rsidRPr="00CC7A3D" w:rsidRDefault="00AD1E7D" w:rsidP="00CC7A3D">
      <w:pPr>
        <w:pStyle w:val="Akapitzlist"/>
        <w:numPr>
          <w:ilvl w:val="0"/>
          <w:numId w:val="7"/>
        </w:numPr>
        <w:spacing w:before="1" w:line="360" w:lineRule="auto"/>
        <w:jc w:val="both"/>
        <w:rPr>
          <w:iCs/>
          <w:sz w:val="24"/>
          <w:szCs w:val="24"/>
        </w:rPr>
      </w:pPr>
      <w:r>
        <w:rPr>
          <w:iCs/>
          <w:sz w:val="24"/>
          <w:szCs w:val="24"/>
        </w:rPr>
        <w:t>Tedee Dry Contact;</w:t>
      </w:r>
    </w:p>
    <w:p w14:paraId="3F662722" w14:textId="1BF97014" w:rsidR="00AD1E7D" w:rsidRPr="00CC7A3D" w:rsidRDefault="00AD1E7D" w:rsidP="00CC7A3D">
      <w:pPr>
        <w:pStyle w:val="Akapitzlist"/>
        <w:numPr>
          <w:ilvl w:val="0"/>
          <w:numId w:val="7"/>
        </w:numPr>
        <w:spacing w:before="1" w:line="360" w:lineRule="auto"/>
        <w:jc w:val="both"/>
        <w:rPr>
          <w:sz w:val="24"/>
          <w:szCs w:val="24"/>
        </w:rPr>
      </w:pPr>
      <w:r>
        <w:rPr>
          <w:sz w:val="24"/>
          <w:szCs w:val="24"/>
        </w:rPr>
        <w:t>Tedee Door Sensor (jointly ‘</w:t>
      </w:r>
      <w:r>
        <w:rPr>
          <w:b/>
          <w:bCs/>
          <w:sz w:val="24"/>
          <w:szCs w:val="24"/>
        </w:rPr>
        <w:t>Tedee Devices’</w:t>
      </w:r>
      <w:r>
        <w:rPr>
          <w:sz w:val="24"/>
          <w:szCs w:val="24"/>
        </w:rPr>
        <w:t>)</w:t>
      </w:r>
    </w:p>
    <w:p w14:paraId="53A761DE" w14:textId="77777777" w:rsidR="00FD3E48" w:rsidRPr="00CC7A3D" w:rsidRDefault="00FD3E48" w:rsidP="000053F4">
      <w:pPr>
        <w:pStyle w:val="Akapitzlist"/>
        <w:spacing w:before="1" w:after="240" w:line="360" w:lineRule="auto"/>
        <w:ind w:left="1211" w:firstLine="0"/>
        <w:jc w:val="both"/>
        <w:rPr>
          <w:sz w:val="24"/>
          <w:szCs w:val="24"/>
        </w:rPr>
      </w:pPr>
    </w:p>
    <w:p w14:paraId="65E95953" w14:textId="6B2C1F06" w:rsidR="00AD1E7D" w:rsidRPr="00CC7A3D" w:rsidRDefault="00AD1E7D" w:rsidP="000053F4">
      <w:pPr>
        <w:pStyle w:val="Akapitzlist"/>
        <w:numPr>
          <w:ilvl w:val="0"/>
          <w:numId w:val="10"/>
        </w:numPr>
        <w:spacing w:before="1" w:after="240" w:line="360" w:lineRule="auto"/>
        <w:jc w:val="both"/>
        <w:rPr>
          <w:iCs/>
          <w:sz w:val="24"/>
          <w:szCs w:val="24"/>
        </w:rPr>
      </w:pPr>
      <w:r>
        <w:rPr>
          <w:iCs/>
          <w:sz w:val="24"/>
          <w:szCs w:val="24"/>
        </w:rPr>
        <w:t>related service(s) made available for use by Tedee, including but not limited to (the ‘</w:t>
      </w:r>
      <w:r>
        <w:rPr>
          <w:b/>
          <w:bCs/>
          <w:iCs/>
          <w:sz w:val="24"/>
          <w:szCs w:val="24"/>
        </w:rPr>
        <w:t>Related Service</w:t>
      </w:r>
      <w:r>
        <w:rPr>
          <w:iCs/>
          <w:sz w:val="24"/>
          <w:szCs w:val="24"/>
        </w:rPr>
        <w:t xml:space="preserve">(s)’): </w:t>
      </w:r>
    </w:p>
    <w:p w14:paraId="6CC76BA0" w14:textId="70F5327D" w:rsidR="00AD1E7D" w:rsidRPr="00CC7A3D" w:rsidRDefault="00AD1E7D" w:rsidP="00CC7A3D">
      <w:pPr>
        <w:pStyle w:val="Akapitzlist"/>
        <w:numPr>
          <w:ilvl w:val="0"/>
          <w:numId w:val="6"/>
        </w:numPr>
        <w:spacing w:before="1" w:line="360" w:lineRule="auto"/>
        <w:jc w:val="both"/>
        <w:rPr>
          <w:iCs/>
          <w:sz w:val="24"/>
          <w:szCs w:val="24"/>
        </w:rPr>
      </w:pPr>
      <w:r>
        <w:rPr>
          <w:iCs/>
          <w:sz w:val="24"/>
          <w:szCs w:val="24"/>
        </w:rPr>
        <w:t>Tedee App</w:t>
      </w:r>
    </w:p>
    <w:p w14:paraId="303785A5" w14:textId="47355337" w:rsidR="00AD1E7D" w:rsidRPr="00CC7A3D" w:rsidRDefault="00AD1E7D" w:rsidP="00CC7A3D">
      <w:pPr>
        <w:pStyle w:val="Akapitzlist"/>
        <w:numPr>
          <w:ilvl w:val="0"/>
          <w:numId w:val="6"/>
        </w:numPr>
        <w:spacing w:before="1" w:line="360" w:lineRule="auto"/>
        <w:jc w:val="both"/>
        <w:rPr>
          <w:iCs/>
          <w:sz w:val="24"/>
          <w:szCs w:val="24"/>
        </w:rPr>
      </w:pPr>
      <w:r>
        <w:rPr>
          <w:iCs/>
          <w:sz w:val="24"/>
          <w:szCs w:val="24"/>
        </w:rPr>
        <w:t>Tedee API</w:t>
      </w:r>
    </w:p>
    <w:p w14:paraId="4941FA7E" w14:textId="178CE7B0" w:rsidR="00AD1E7D" w:rsidRPr="00CC7A3D" w:rsidRDefault="00AD1E7D" w:rsidP="00CC7A3D">
      <w:pPr>
        <w:pStyle w:val="Akapitzlist"/>
        <w:numPr>
          <w:ilvl w:val="0"/>
          <w:numId w:val="6"/>
        </w:numPr>
        <w:spacing w:before="1" w:line="360" w:lineRule="auto"/>
        <w:jc w:val="both"/>
        <w:rPr>
          <w:sz w:val="24"/>
          <w:szCs w:val="24"/>
        </w:rPr>
      </w:pPr>
      <w:r>
        <w:rPr>
          <w:sz w:val="24"/>
          <w:szCs w:val="24"/>
        </w:rPr>
        <w:t>Tedee Smart Check-in (jointly ‘</w:t>
      </w:r>
      <w:r>
        <w:rPr>
          <w:b/>
          <w:bCs/>
          <w:sz w:val="24"/>
          <w:szCs w:val="24"/>
        </w:rPr>
        <w:t>Tedee Software’</w:t>
      </w:r>
      <w:r>
        <w:rPr>
          <w:sz w:val="24"/>
          <w:szCs w:val="24"/>
        </w:rPr>
        <w:t>)</w:t>
      </w:r>
    </w:p>
    <w:p w14:paraId="125900E6" w14:textId="0050F0B5" w:rsidR="00AD1E7D" w:rsidRPr="00CC7A3D" w:rsidRDefault="00AD1E7D" w:rsidP="000053F4">
      <w:pPr>
        <w:pStyle w:val="Akapitzlist"/>
        <w:numPr>
          <w:ilvl w:val="1"/>
          <w:numId w:val="32"/>
        </w:numPr>
        <w:jc w:val="both"/>
        <w:rPr>
          <w:sz w:val="24"/>
          <w:szCs w:val="24"/>
        </w:rPr>
      </w:pPr>
      <w:r>
        <w:rPr>
          <w:sz w:val="24"/>
          <w:szCs w:val="24"/>
        </w:rPr>
        <w:t>By accepting these Terms of Use You declare that you are either the owner of the Product or contractually entitled to use the Product under a rent, lease or similar contract and/or to receive the Related Service(s) under a service contract.</w:t>
      </w:r>
    </w:p>
    <w:p w14:paraId="38FD3A0B" w14:textId="77777777" w:rsidR="000053F4" w:rsidRPr="00CC7A3D" w:rsidRDefault="000053F4" w:rsidP="000053F4">
      <w:pPr>
        <w:pStyle w:val="Akapitzlist"/>
        <w:ind w:left="360" w:firstLine="0"/>
        <w:jc w:val="both"/>
        <w:rPr>
          <w:sz w:val="24"/>
          <w:szCs w:val="24"/>
        </w:rPr>
      </w:pPr>
    </w:p>
    <w:p w14:paraId="7ADE66FF" w14:textId="156FB127" w:rsidR="00FD3E48" w:rsidRPr="00CC7A3D" w:rsidRDefault="00FD3E48" w:rsidP="000053F4">
      <w:pPr>
        <w:pStyle w:val="Akapitzlist"/>
        <w:numPr>
          <w:ilvl w:val="0"/>
          <w:numId w:val="9"/>
        </w:numPr>
        <w:spacing w:before="1" w:after="240"/>
        <w:jc w:val="both"/>
        <w:rPr>
          <w:b/>
          <w:bCs/>
          <w:sz w:val="24"/>
          <w:szCs w:val="24"/>
        </w:rPr>
      </w:pPr>
      <w:bookmarkStart w:id="0" w:name="1.2_Product/Related_Service"/>
      <w:bookmarkStart w:id="1" w:name="_bookmark19"/>
      <w:bookmarkStart w:id="2" w:name="_bookmark20"/>
      <w:bookmarkEnd w:id="0"/>
      <w:bookmarkEnd w:id="1"/>
      <w:bookmarkEnd w:id="2"/>
      <w:r>
        <w:rPr>
          <w:b/>
          <w:bCs/>
          <w:sz w:val="24"/>
          <w:szCs w:val="24"/>
        </w:rPr>
        <w:t>Data covered by these Terms</w:t>
      </w:r>
    </w:p>
    <w:p w14:paraId="0E626B19" w14:textId="2CBC8EFC" w:rsidR="00FD3E48" w:rsidRPr="00CC7A3D" w:rsidRDefault="00FD3E48" w:rsidP="000053F4">
      <w:pPr>
        <w:pStyle w:val="Akapitzlist"/>
        <w:numPr>
          <w:ilvl w:val="1"/>
          <w:numId w:val="33"/>
        </w:numPr>
        <w:jc w:val="both"/>
        <w:rPr>
          <w:sz w:val="24"/>
          <w:szCs w:val="24"/>
        </w:rPr>
      </w:pPr>
      <w:r>
        <w:rPr>
          <w:sz w:val="24"/>
          <w:szCs w:val="24"/>
        </w:rPr>
        <w:t>The data covered by these Terms (the “Data”) include all readily available Product Data and Related Services Data as defined in the EU Data Act.</w:t>
      </w:r>
    </w:p>
    <w:p w14:paraId="70B35F58" w14:textId="77777777" w:rsidR="00FD3E48" w:rsidRPr="00CC7A3D" w:rsidRDefault="00FD3E48" w:rsidP="000053F4">
      <w:pPr>
        <w:pStyle w:val="Akapitzlist"/>
        <w:numPr>
          <w:ilvl w:val="1"/>
          <w:numId w:val="33"/>
        </w:numPr>
        <w:jc w:val="both"/>
        <w:rPr>
          <w:sz w:val="24"/>
          <w:szCs w:val="24"/>
        </w:rPr>
      </w:pPr>
      <w:r>
        <w:rPr>
          <w:sz w:val="24"/>
          <w:szCs w:val="24"/>
        </w:rPr>
        <w:t>If new types of data become available to you during the use of Tedee Products or related services, this list will be updated to reflect those additions.</w:t>
      </w:r>
    </w:p>
    <w:p w14:paraId="5D96F3B6" w14:textId="77777777" w:rsidR="00611300" w:rsidRPr="00CC7A3D" w:rsidRDefault="00611300" w:rsidP="000053F4">
      <w:pPr>
        <w:pStyle w:val="Tekstpodstawowy"/>
        <w:spacing w:before="1" w:after="240" w:line="360" w:lineRule="auto"/>
        <w:jc w:val="both"/>
        <w:rPr>
          <w:sz w:val="24"/>
          <w:szCs w:val="24"/>
        </w:rPr>
      </w:pPr>
    </w:p>
    <w:p w14:paraId="71EE9361" w14:textId="1D4F249A" w:rsidR="004D5E04" w:rsidRPr="00CC7A3D" w:rsidRDefault="004D5E04" w:rsidP="000053F4">
      <w:pPr>
        <w:pStyle w:val="Akapitzlist"/>
        <w:numPr>
          <w:ilvl w:val="1"/>
          <w:numId w:val="33"/>
        </w:numPr>
        <w:jc w:val="both"/>
        <w:rPr>
          <w:b/>
          <w:bCs/>
          <w:sz w:val="24"/>
          <w:szCs w:val="24"/>
        </w:rPr>
      </w:pPr>
      <w:commentRangeStart w:id="3"/>
      <w:commentRangeStart w:id="4"/>
      <w:commentRangeStart w:id="5"/>
      <w:r>
        <w:rPr>
          <w:b/>
          <w:bCs/>
          <w:sz w:val="24"/>
          <w:szCs w:val="24"/>
        </w:rPr>
        <w:lastRenderedPageBreak/>
        <w:t>Tedee Devices</w:t>
      </w:r>
      <w:commentRangeEnd w:id="3"/>
      <w:r w:rsidRPr="00CC7A3D">
        <w:rPr>
          <w:rStyle w:val="Odwoaniedokomentarza"/>
          <w:b/>
          <w:bCs/>
          <w:sz w:val="24"/>
          <w:szCs w:val="24"/>
        </w:rPr>
        <w:commentReference w:id="3"/>
      </w:r>
      <w:commentRangeEnd w:id="4"/>
      <w:r w:rsidRPr="00CC7A3D">
        <w:rPr>
          <w:rStyle w:val="Odwoaniedokomentarza"/>
          <w:b/>
          <w:bCs/>
          <w:sz w:val="24"/>
          <w:szCs w:val="24"/>
        </w:rPr>
        <w:commentReference w:id="4"/>
      </w:r>
      <w:commentRangeEnd w:id="5"/>
      <w:r w:rsidRPr="00CC7A3D">
        <w:rPr>
          <w:rStyle w:val="Odwoaniedokomentarza"/>
          <w:b/>
          <w:bCs/>
          <w:sz w:val="24"/>
          <w:szCs w:val="24"/>
        </w:rPr>
        <w:commentReference w:id="5"/>
      </w:r>
    </w:p>
    <w:p w14:paraId="312D791F" w14:textId="77777777" w:rsidR="000053F4" w:rsidRPr="00CC7A3D" w:rsidRDefault="000053F4" w:rsidP="000053F4">
      <w:pPr>
        <w:pStyle w:val="Akapitzlist"/>
        <w:rPr>
          <w:b/>
          <w:bCs/>
          <w:sz w:val="24"/>
          <w:szCs w:val="24"/>
        </w:rPr>
      </w:pPr>
    </w:p>
    <w:tbl>
      <w:tblPr>
        <w:tblStyle w:val="Tabelalisty4akcent1"/>
        <w:tblW w:w="14768" w:type="dxa"/>
        <w:tblLook w:val="04A0" w:firstRow="1" w:lastRow="0" w:firstColumn="1" w:lastColumn="0" w:noHBand="0" w:noVBand="1"/>
      </w:tblPr>
      <w:tblGrid>
        <w:gridCol w:w="2054"/>
        <w:gridCol w:w="2175"/>
        <w:gridCol w:w="2119"/>
        <w:gridCol w:w="1940"/>
        <w:gridCol w:w="1720"/>
        <w:gridCol w:w="1691"/>
        <w:gridCol w:w="1421"/>
        <w:gridCol w:w="1648"/>
      </w:tblGrid>
      <w:tr w:rsidR="004D5E04" w:rsidRPr="00CC7A3D" w14:paraId="2A01EBF8" w14:textId="77777777" w:rsidTr="00284BFF">
        <w:trPr>
          <w:cnfStyle w:val="100000000000" w:firstRow="1" w:lastRow="0" w:firstColumn="0" w:lastColumn="0" w:oddVBand="0" w:evenVBand="0" w:oddHBand="0" w:evenHBand="0" w:firstRowFirstColumn="0" w:firstRowLastColumn="0" w:lastRowFirstColumn="0" w:lastRowLastColumn="0"/>
          <w:trHeight w:val="1918"/>
        </w:trPr>
        <w:tc>
          <w:tcPr>
            <w:cnfStyle w:val="001000000000" w:firstRow="0" w:lastRow="0" w:firstColumn="1" w:lastColumn="0" w:oddVBand="0" w:evenVBand="0" w:oddHBand="0" w:evenHBand="0" w:firstRowFirstColumn="0" w:firstRowLastColumn="0" w:lastRowFirstColumn="0" w:lastRowLastColumn="0"/>
            <w:tcW w:w="2054" w:type="dxa"/>
          </w:tcPr>
          <w:p w14:paraId="2BAB2B56" w14:textId="77777777" w:rsidR="000053F4" w:rsidRPr="00CC7A3D" w:rsidRDefault="000053F4" w:rsidP="000053F4">
            <w:pPr>
              <w:pStyle w:val="Tekstpodstawowy"/>
              <w:spacing w:before="1" w:after="240" w:line="360" w:lineRule="auto"/>
              <w:jc w:val="both"/>
              <w:rPr>
                <w:b w:val="0"/>
                <w:bCs w:val="0"/>
                <w:sz w:val="24"/>
                <w:szCs w:val="24"/>
              </w:rPr>
            </w:pPr>
          </w:p>
          <w:p w14:paraId="46081238" w14:textId="1C9C1A57" w:rsidR="004D5E04" w:rsidRPr="00CC7A3D" w:rsidRDefault="004D5E04" w:rsidP="000053F4">
            <w:pPr>
              <w:pStyle w:val="Tekstpodstawowy"/>
              <w:spacing w:before="1" w:after="240" w:line="360" w:lineRule="auto"/>
              <w:jc w:val="both"/>
              <w:rPr>
                <w:b w:val="0"/>
                <w:bCs w:val="0"/>
                <w:sz w:val="24"/>
                <w:szCs w:val="24"/>
              </w:rPr>
            </w:pPr>
            <w:r>
              <w:rPr>
                <w:sz w:val="24"/>
                <w:szCs w:val="24"/>
              </w:rPr>
              <w:t>Data Type &amp; Format</w:t>
            </w:r>
          </w:p>
        </w:tc>
        <w:tc>
          <w:tcPr>
            <w:tcW w:w="2175" w:type="dxa"/>
          </w:tcPr>
          <w:p w14:paraId="3EAFBC1F" w14:textId="1BBAB2E8" w:rsidR="004D5E04" w:rsidRPr="00CC7A3D" w:rsidRDefault="004D5E04"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Description</w:t>
            </w:r>
          </w:p>
        </w:tc>
        <w:tc>
          <w:tcPr>
            <w:tcW w:w="2119" w:type="dxa"/>
          </w:tcPr>
          <w:p w14:paraId="76D0B991" w14:textId="74C6CDE4" w:rsidR="004D5E04" w:rsidRPr="00CC7A3D" w:rsidRDefault="004D5E04"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Purpose</w:t>
            </w:r>
          </w:p>
        </w:tc>
        <w:tc>
          <w:tcPr>
            <w:tcW w:w="1940" w:type="dxa"/>
          </w:tcPr>
          <w:p w14:paraId="406BD461" w14:textId="0552528D" w:rsidR="004D5E04" w:rsidRPr="00CC7A3D" w:rsidRDefault="004D5E04"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Approximate yearly data volume</w:t>
            </w:r>
          </w:p>
        </w:tc>
        <w:tc>
          <w:tcPr>
            <w:tcW w:w="1720" w:type="dxa"/>
          </w:tcPr>
          <w:p w14:paraId="03BF6BE0" w14:textId="444E64EA" w:rsidR="004D5E04" w:rsidRPr="00CC7A3D" w:rsidRDefault="004D5E04"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Data generated in real time (Y/N)</w:t>
            </w:r>
          </w:p>
        </w:tc>
        <w:tc>
          <w:tcPr>
            <w:tcW w:w="1691" w:type="dxa"/>
          </w:tcPr>
          <w:p w14:paraId="619A33A9" w14:textId="578160E5" w:rsidR="004D5E04" w:rsidRPr="00CC7A3D" w:rsidRDefault="004D5E04" w:rsidP="000053F4">
            <w:pPr>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 xml:space="preserve">Data storage location (device, remote server) </w:t>
            </w:r>
          </w:p>
        </w:tc>
        <w:tc>
          <w:tcPr>
            <w:tcW w:w="1421" w:type="dxa"/>
          </w:tcPr>
          <w:p w14:paraId="2FA0E0FB" w14:textId="0BD09B40" w:rsidR="004D5E04" w:rsidRPr="00CC7A3D" w:rsidRDefault="004D5E04"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Data retention period</w:t>
            </w:r>
          </w:p>
        </w:tc>
        <w:tc>
          <w:tcPr>
            <w:tcW w:w="1648" w:type="dxa"/>
          </w:tcPr>
          <w:p w14:paraId="73BCB894" w14:textId="286B18BD" w:rsidR="004D5E04" w:rsidRPr="00CC7A3D" w:rsidRDefault="004D5E04"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How to access the Data</w:t>
            </w:r>
          </w:p>
        </w:tc>
      </w:tr>
      <w:tr w:rsidR="004D5E04" w:rsidRPr="00CC7A3D" w14:paraId="54EBA660" w14:textId="77777777" w:rsidTr="00284BFF">
        <w:trPr>
          <w:cnfStyle w:val="000000100000" w:firstRow="0" w:lastRow="0" w:firstColumn="0" w:lastColumn="0" w:oddVBand="0" w:evenVBand="0" w:oddHBand="1" w:evenHBand="0" w:firstRowFirstColumn="0" w:firstRowLastColumn="0" w:lastRowFirstColumn="0" w:lastRowLastColumn="0"/>
          <w:trHeight w:val="1272"/>
        </w:trPr>
        <w:tc>
          <w:tcPr>
            <w:cnfStyle w:val="001000000000" w:firstRow="0" w:lastRow="0" w:firstColumn="1" w:lastColumn="0" w:oddVBand="0" w:evenVBand="0" w:oddHBand="0" w:evenHBand="0" w:firstRowFirstColumn="0" w:firstRowLastColumn="0" w:lastRowFirstColumn="0" w:lastRowLastColumn="0"/>
            <w:tcW w:w="2054" w:type="dxa"/>
          </w:tcPr>
          <w:p w14:paraId="766420DC" w14:textId="05D179B0" w:rsidR="25573B1D" w:rsidRPr="00CC7A3D" w:rsidRDefault="25573B1D" w:rsidP="000053F4">
            <w:pPr>
              <w:pStyle w:val="Tekstpodstawowy"/>
              <w:spacing w:before="1" w:after="240" w:line="360" w:lineRule="auto"/>
              <w:rPr>
                <w:rFonts w:eastAsia="Calibri"/>
                <w:color w:val="000000" w:themeColor="text1"/>
                <w:sz w:val="24"/>
                <w:szCs w:val="24"/>
              </w:rPr>
            </w:pPr>
            <w:r>
              <w:rPr>
                <w:rFonts w:eastAsia="Calibri"/>
                <w:color w:val="000000" w:themeColor="text1"/>
                <w:sz w:val="24"/>
                <w:szCs w:val="24"/>
              </w:rPr>
              <w:t>Tedee Lock Activities</w:t>
            </w:r>
          </w:p>
        </w:tc>
        <w:tc>
          <w:tcPr>
            <w:tcW w:w="2175" w:type="dxa"/>
          </w:tcPr>
          <w:p w14:paraId="11E34F1B" w14:textId="5BDD2B62"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All device-generated events: lock/unlock actions, door events, keypad triggers, dry-contact impulses, auto-lock triggers; with timestamps, method, and user identity/PIN alias.</w:t>
            </w:r>
          </w:p>
        </w:tc>
        <w:tc>
          <w:tcPr>
            <w:tcW w:w="2119" w:type="dxa"/>
          </w:tcPr>
          <w:p w14:paraId="7AFB7DFB" w14:textId="2AF2F63A"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Provide a security audit trail and access transparency.</w:t>
            </w:r>
          </w:p>
        </w:tc>
        <w:tc>
          <w:tcPr>
            <w:tcW w:w="1940" w:type="dxa"/>
          </w:tcPr>
          <w:p w14:paraId="0609E81C" w14:textId="17A8CC14"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2MB</w:t>
            </w:r>
          </w:p>
        </w:tc>
        <w:tc>
          <w:tcPr>
            <w:tcW w:w="1720" w:type="dxa"/>
          </w:tcPr>
          <w:p w14:paraId="36838A93" w14:textId="3F1B562D"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Y</w:t>
            </w:r>
          </w:p>
        </w:tc>
        <w:tc>
          <w:tcPr>
            <w:tcW w:w="1691" w:type="dxa"/>
          </w:tcPr>
          <w:p w14:paraId="23B2C3A8" w14:textId="4E6F2E41" w:rsidR="25573B1D" w:rsidRPr="00CC7A3D" w:rsidRDefault="25573B1D" w:rsidP="000053F4">
            <w:pPr>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Device</w:t>
            </w:r>
          </w:p>
        </w:tc>
        <w:tc>
          <w:tcPr>
            <w:tcW w:w="1421" w:type="dxa"/>
          </w:tcPr>
          <w:p w14:paraId="5EC348DA" w14:textId="5FC90CD2"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Until factory reset or memory limit</w:t>
            </w:r>
          </w:p>
        </w:tc>
        <w:tc>
          <w:tcPr>
            <w:tcW w:w="1648" w:type="dxa"/>
          </w:tcPr>
          <w:p w14:paraId="4F26976F" w14:textId="4757B63B"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Tedee App or API</w:t>
            </w:r>
          </w:p>
        </w:tc>
      </w:tr>
      <w:tr w:rsidR="004D5E04" w:rsidRPr="00CC7A3D" w14:paraId="1148B85A" w14:textId="77777777" w:rsidTr="00284BFF">
        <w:trPr>
          <w:trHeight w:val="121"/>
        </w:trPr>
        <w:tc>
          <w:tcPr>
            <w:cnfStyle w:val="001000000000" w:firstRow="0" w:lastRow="0" w:firstColumn="1" w:lastColumn="0" w:oddVBand="0" w:evenVBand="0" w:oddHBand="0" w:evenHBand="0" w:firstRowFirstColumn="0" w:firstRowLastColumn="0" w:lastRowFirstColumn="0" w:lastRowLastColumn="0"/>
            <w:tcW w:w="2054" w:type="dxa"/>
          </w:tcPr>
          <w:p w14:paraId="226DC68D" w14:textId="3F0F0CA8" w:rsidR="25573B1D" w:rsidRPr="00CC7A3D" w:rsidRDefault="25573B1D" w:rsidP="000053F4">
            <w:pPr>
              <w:pStyle w:val="Tekstpodstawowy"/>
              <w:spacing w:before="1" w:after="240" w:line="360" w:lineRule="auto"/>
              <w:rPr>
                <w:rFonts w:eastAsia="Calibri"/>
                <w:color w:val="000000" w:themeColor="text1"/>
                <w:sz w:val="24"/>
                <w:szCs w:val="24"/>
              </w:rPr>
            </w:pPr>
            <w:r>
              <w:rPr>
                <w:rFonts w:eastAsia="Calibri"/>
                <w:color w:val="000000" w:themeColor="text1"/>
                <w:sz w:val="24"/>
                <w:szCs w:val="24"/>
              </w:rPr>
              <w:t>Tedee Device Configuration</w:t>
            </w:r>
          </w:p>
        </w:tc>
        <w:tc>
          <w:tcPr>
            <w:tcW w:w="2175" w:type="dxa"/>
          </w:tcPr>
          <w:p w14:paraId="676015DD" w14:textId="76B63C43"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 xml:space="preserve">Auto-lock settings, pull-spring/latch settings, button behavior, paired </w:t>
            </w:r>
            <w:r>
              <w:rPr>
                <w:rFonts w:eastAsia="Calibri"/>
                <w:color w:val="000000" w:themeColor="text1"/>
                <w:sz w:val="24"/>
                <w:szCs w:val="24"/>
              </w:rPr>
              <w:lastRenderedPageBreak/>
              <w:t>accessories, alert settings, Matter pairing data.</w:t>
            </w:r>
          </w:p>
        </w:tc>
        <w:tc>
          <w:tcPr>
            <w:tcW w:w="2119" w:type="dxa"/>
          </w:tcPr>
          <w:p w14:paraId="6393ADED" w14:textId="3DD056F6"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lastRenderedPageBreak/>
              <w:t xml:space="preserve">Enable customizable device behaviour </w:t>
            </w:r>
            <w:r>
              <w:rPr>
                <w:rFonts w:eastAsia="Calibri"/>
                <w:color w:val="000000" w:themeColor="text1"/>
                <w:sz w:val="24"/>
                <w:szCs w:val="24"/>
              </w:rPr>
              <w:lastRenderedPageBreak/>
              <w:t>and integrations.</w:t>
            </w:r>
          </w:p>
        </w:tc>
        <w:tc>
          <w:tcPr>
            <w:tcW w:w="1940" w:type="dxa"/>
          </w:tcPr>
          <w:p w14:paraId="67CF8EFA" w14:textId="593B25E5"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lastRenderedPageBreak/>
              <w:t>10KB</w:t>
            </w:r>
          </w:p>
        </w:tc>
        <w:tc>
          <w:tcPr>
            <w:tcW w:w="1720" w:type="dxa"/>
          </w:tcPr>
          <w:p w14:paraId="26614DA1" w14:textId="6FE16A41"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N</w:t>
            </w:r>
          </w:p>
        </w:tc>
        <w:tc>
          <w:tcPr>
            <w:tcW w:w="1691" w:type="dxa"/>
          </w:tcPr>
          <w:p w14:paraId="705CA359" w14:textId="60E83282" w:rsidR="25573B1D" w:rsidRPr="00CC7A3D" w:rsidRDefault="25573B1D" w:rsidP="000053F4">
            <w:pPr>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Device</w:t>
            </w:r>
          </w:p>
        </w:tc>
        <w:tc>
          <w:tcPr>
            <w:tcW w:w="1421" w:type="dxa"/>
          </w:tcPr>
          <w:p w14:paraId="365D3152" w14:textId="3AE47A7B"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Until factory reset</w:t>
            </w:r>
          </w:p>
        </w:tc>
        <w:tc>
          <w:tcPr>
            <w:tcW w:w="1648" w:type="dxa"/>
          </w:tcPr>
          <w:p w14:paraId="560D07F4" w14:textId="52466458"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Tedee App or API</w:t>
            </w:r>
          </w:p>
        </w:tc>
      </w:tr>
      <w:tr w:rsidR="004D5E04" w:rsidRPr="00CC7A3D" w14:paraId="6C6C1709" w14:textId="77777777" w:rsidTr="00284BFF">
        <w:trPr>
          <w:cnfStyle w:val="000000100000" w:firstRow="0" w:lastRow="0" w:firstColumn="0" w:lastColumn="0" w:oddVBand="0" w:evenVBand="0" w:oddHBand="1" w:evenHBand="0" w:firstRowFirstColumn="0" w:firstRowLastColumn="0" w:lastRowFirstColumn="0" w:lastRowLastColumn="0"/>
          <w:trHeight w:val="1282"/>
        </w:trPr>
        <w:tc>
          <w:tcPr>
            <w:cnfStyle w:val="001000000000" w:firstRow="0" w:lastRow="0" w:firstColumn="1" w:lastColumn="0" w:oddVBand="0" w:evenVBand="0" w:oddHBand="0" w:evenHBand="0" w:firstRowFirstColumn="0" w:firstRowLastColumn="0" w:lastRowFirstColumn="0" w:lastRowLastColumn="0"/>
            <w:tcW w:w="2054" w:type="dxa"/>
          </w:tcPr>
          <w:p w14:paraId="1EF0F54B" w14:textId="511353A6" w:rsidR="25573B1D" w:rsidRPr="00CC7A3D" w:rsidRDefault="25573B1D" w:rsidP="000053F4">
            <w:pPr>
              <w:pStyle w:val="Tekstpodstawowy"/>
              <w:spacing w:before="1" w:after="240" w:line="360" w:lineRule="auto"/>
              <w:rPr>
                <w:rFonts w:eastAsia="Calibri"/>
                <w:color w:val="000000" w:themeColor="text1"/>
                <w:sz w:val="24"/>
                <w:szCs w:val="24"/>
              </w:rPr>
            </w:pPr>
            <w:r>
              <w:rPr>
                <w:rFonts w:eastAsia="Calibri"/>
                <w:color w:val="000000" w:themeColor="text1"/>
                <w:sz w:val="24"/>
                <w:szCs w:val="24"/>
              </w:rPr>
              <w:t>Tedee Device States</w:t>
            </w:r>
          </w:p>
        </w:tc>
        <w:tc>
          <w:tcPr>
            <w:tcW w:w="2175" w:type="dxa"/>
          </w:tcPr>
          <w:p w14:paraId="106A6336" w14:textId="185CE034"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Realtime functional state: lock position, door status, battery level, charging status, connectivity, Matter status.</w:t>
            </w:r>
          </w:p>
        </w:tc>
        <w:tc>
          <w:tcPr>
            <w:tcW w:w="2119" w:type="dxa"/>
          </w:tcPr>
          <w:p w14:paraId="7ADF7592" w14:textId="4D1C2BB2"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Display current state, run automation, and support integrations.</w:t>
            </w:r>
          </w:p>
        </w:tc>
        <w:tc>
          <w:tcPr>
            <w:tcW w:w="1940" w:type="dxa"/>
          </w:tcPr>
          <w:p w14:paraId="67C74861" w14:textId="59815479"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1KB</w:t>
            </w:r>
          </w:p>
        </w:tc>
        <w:tc>
          <w:tcPr>
            <w:tcW w:w="1720" w:type="dxa"/>
          </w:tcPr>
          <w:p w14:paraId="13A36517" w14:textId="7EFB6AF4"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Y</w:t>
            </w:r>
          </w:p>
        </w:tc>
        <w:tc>
          <w:tcPr>
            <w:tcW w:w="1691" w:type="dxa"/>
          </w:tcPr>
          <w:p w14:paraId="5771C51B" w14:textId="5368A3EB" w:rsidR="25573B1D" w:rsidRPr="00CC7A3D" w:rsidRDefault="25573B1D" w:rsidP="000053F4">
            <w:pPr>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Device</w:t>
            </w:r>
          </w:p>
        </w:tc>
        <w:tc>
          <w:tcPr>
            <w:tcW w:w="1421" w:type="dxa"/>
          </w:tcPr>
          <w:p w14:paraId="75868E65" w14:textId="64A42B56"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Until power off</w:t>
            </w:r>
          </w:p>
        </w:tc>
        <w:tc>
          <w:tcPr>
            <w:tcW w:w="1648" w:type="dxa"/>
          </w:tcPr>
          <w:p w14:paraId="677F3198" w14:textId="419593B0"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Tedee App or API</w:t>
            </w:r>
          </w:p>
        </w:tc>
      </w:tr>
      <w:tr w:rsidR="004D5E04" w:rsidRPr="00CC7A3D" w14:paraId="0BC007E7" w14:textId="77777777" w:rsidTr="00284BFF">
        <w:trPr>
          <w:trHeight w:val="121"/>
        </w:trPr>
        <w:tc>
          <w:tcPr>
            <w:cnfStyle w:val="001000000000" w:firstRow="0" w:lastRow="0" w:firstColumn="1" w:lastColumn="0" w:oddVBand="0" w:evenVBand="0" w:oddHBand="0" w:evenHBand="0" w:firstRowFirstColumn="0" w:firstRowLastColumn="0" w:lastRowFirstColumn="0" w:lastRowLastColumn="0"/>
            <w:tcW w:w="2054" w:type="dxa"/>
          </w:tcPr>
          <w:p w14:paraId="73EA337E" w14:textId="619C9386" w:rsidR="25573B1D" w:rsidRPr="00CC7A3D" w:rsidRDefault="25573B1D" w:rsidP="000053F4">
            <w:pPr>
              <w:pStyle w:val="Tekstpodstawowy"/>
              <w:spacing w:before="1" w:after="240" w:line="360" w:lineRule="auto"/>
              <w:rPr>
                <w:rFonts w:eastAsia="Calibri"/>
                <w:color w:val="000000" w:themeColor="text1"/>
                <w:sz w:val="24"/>
                <w:szCs w:val="24"/>
              </w:rPr>
            </w:pPr>
            <w:r>
              <w:rPr>
                <w:rFonts w:eastAsia="Calibri"/>
                <w:color w:val="000000" w:themeColor="text1"/>
                <w:sz w:val="24"/>
                <w:szCs w:val="24"/>
              </w:rPr>
              <w:t>Tedee Device Security Data</w:t>
            </w:r>
          </w:p>
        </w:tc>
        <w:tc>
          <w:tcPr>
            <w:tcW w:w="2175" w:type="dxa"/>
          </w:tcPr>
          <w:p w14:paraId="1DBC15AA" w14:textId="770EBB0F"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Cryptographic key pairs (device-only), public certificates, revocation list metadata, secure channel parameters</w:t>
            </w:r>
          </w:p>
        </w:tc>
        <w:tc>
          <w:tcPr>
            <w:tcW w:w="2119" w:type="dxa"/>
          </w:tcPr>
          <w:p w14:paraId="5CFBE438" w14:textId="30C1C1EA"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Ensure secure communication and device authentication</w:t>
            </w:r>
          </w:p>
        </w:tc>
        <w:tc>
          <w:tcPr>
            <w:tcW w:w="1940" w:type="dxa"/>
          </w:tcPr>
          <w:p w14:paraId="477F4253" w14:textId="7EB49C48"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3KB</w:t>
            </w:r>
          </w:p>
        </w:tc>
        <w:tc>
          <w:tcPr>
            <w:tcW w:w="1720" w:type="dxa"/>
          </w:tcPr>
          <w:p w14:paraId="1DFC6904" w14:textId="5DC2C012"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N</w:t>
            </w:r>
          </w:p>
        </w:tc>
        <w:tc>
          <w:tcPr>
            <w:tcW w:w="1691" w:type="dxa"/>
          </w:tcPr>
          <w:p w14:paraId="319FCB69" w14:textId="064CCA80" w:rsidR="25573B1D" w:rsidRPr="00CC7A3D" w:rsidRDefault="25573B1D" w:rsidP="000053F4">
            <w:pPr>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Device</w:t>
            </w:r>
          </w:p>
        </w:tc>
        <w:tc>
          <w:tcPr>
            <w:tcW w:w="1421" w:type="dxa"/>
          </w:tcPr>
          <w:p w14:paraId="660073F9" w14:textId="1AE06E65"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Persistant or until factory reset</w:t>
            </w:r>
          </w:p>
        </w:tc>
        <w:tc>
          <w:tcPr>
            <w:tcW w:w="1648" w:type="dxa"/>
          </w:tcPr>
          <w:p w14:paraId="4FB7757E" w14:textId="39684CAB"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No</w:t>
            </w:r>
          </w:p>
        </w:tc>
      </w:tr>
      <w:tr w:rsidR="004D5E04" w:rsidRPr="00CC7A3D" w14:paraId="03B8E77B" w14:textId="77777777" w:rsidTr="00284BFF">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2054" w:type="dxa"/>
          </w:tcPr>
          <w:p w14:paraId="4E286946" w14:textId="53A5DFCF" w:rsidR="25573B1D" w:rsidRPr="00CC7A3D" w:rsidRDefault="25573B1D" w:rsidP="000053F4">
            <w:pPr>
              <w:pStyle w:val="Tekstpodstawowy"/>
              <w:spacing w:before="1" w:after="240" w:line="360" w:lineRule="auto"/>
              <w:rPr>
                <w:rFonts w:eastAsia="Calibri"/>
                <w:color w:val="000000" w:themeColor="text1"/>
                <w:sz w:val="24"/>
                <w:szCs w:val="24"/>
              </w:rPr>
            </w:pPr>
            <w:r>
              <w:rPr>
                <w:rFonts w:eastAsia="Calibri"/>
                <w:color w:val="000000" w:themeColor="text1"/>
                <w:sz w:val="24"/>
                <w:szCs w:val="24"/>
              </w:rPr>
              <w:t>PIN Code Authorization Data</w:t>
            </w:r>
          </w:p>
        </w:tc>
        <w:tc>
          <w:tcPr>
            <w:tcW w:w="2175" w:type="dxa"/>
          </w:tcPr>
          <w:p w14:paraId="0FAE41F3" w14:textId="2338D8FE"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PINs stored on the;  metadata: PIN alias, schedule, validity.</w:t>
            </w:r>
          </w:p>
        </w:tc>
        <w:tc>
          <w:tcPr>
            <w:tcW w:w="2119" w:type="dxa"/>
          </w:tcPr>
          <w:p w14:paraId="3528D864" w14:textId="45342568"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 xml:space="preserve">Allow keypad-based access control with scheduling and </w:t>
            </w:r>
            <w:r>
              <w:rPr>
                <w:rFonts w:eastAsia="Calibri"/>
                <w:color w:val="000000" w:themeColor="text1"/>
                <w:sz w:val="24"/>
                <w:szCs w:val="24"/>
              </w:rPr>
              <w:lastRenderedPageBreak/>
              <w:t>auditing</w:t>
            </w:r>
          </w:p>
        </w:tc>
        <w:tc>
          <w:tcPr>
            <w:tcW w:w="1940" w:type="dxa"/>
          </w:tcPr>
          <w:p w14:paraId="370DFA9B" w14:textId="5F1B2F35"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lastRenderedPageBreak/>
              <w:t>10KB</w:t>
            </w:r>
          </w:p>
        </w:tc>
        <w:tc>
          <w:tcPr>
            <w:tcW w:w="1720" w:type="dxa"/>
          </w:tcPr>
          <w:p w14:paraId="562912BF" w14:textId="4FD99080"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N</w:t>
            </w:r>
          </w:p>
        </w:tc>
        <w:tc>
          <w:tcPr>
            <w:tcW w:w="1691" w:type="dxa"/>
          </w:tcPr>
          <w:p w14:paraId="0C9A8FDE" w14:textId="53172A7F" w:rsidR="25573B1D" w:rsidRPr="00CC7A3D" w:rsidRDefault="25573B1D" w:rsidP="000053F4">
            <w:pPr>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Device</w:t>
            </w:r>
          </w:p>
        </w:tc>
        <w:tc>
          <w:tcPr>
            <w:tcW w:w="1421" w:type="dxa"/>
          </w:tcPr>
          <w:p w14:paraId="62BF3E51" w14:textId="69B3B7C8"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Persistent until removed by user.</w:t>
            </w:r>
          </w:p>
        </w:tc>
        <w:tc>
          <w:tcPr>
            <w:tcW w:w="1648" w:type="dxa"/>
          </w:tcPr>
          <w:p w14:paraId="3A76A794" w14:textId="713060D3"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App or API</w:t>
            </w:r>
          </w:p>
        </w:tc>
      </w:tr>
      <w:tr w:rsidR="004D5E04" w:rsidRPr="00CC7A3D" w14:paraId="1C190218" w14:textId="77777777" w:rsidTr="00284BFF">
        <w:trPr>
          <w:trHeight w:val="2564"/>
        </w:trPr>
        <w:tc>
          <w:tcPr>
            <w:cnfStyle w:val="001000000000" w:firstRow="0" w:lastRow="0" w:firstColumn="1" w:lastColumn="0" w:oddVBand="0" w:evenVBand="0" w:oddHBand="0" w:evenHBand="0" w:firstRowFirstColumn="0" w:firstRowLastColumn="0" w:lastRowFirstColumn="0" w:lastRowLastColumn="0"/>
            <w:tcW w:w="2054" w:type="dxa"/>
          </w:tcPr>
          <w:p w14:paraId="6702E72C" w14:textId="2397800E" w:rsidR="25573B1D" w:rsidRPr="00CC7A3D" w:rsidRDefault="25573B1D" w:rsidP="000053F4">
            <w:pPr>
              <w:pStyle w:val="Tekstpodstawowy"/>
              <w:spacing w:before="1" w:after="240" w:line="360" w:lineRule="auto"/>
              <w:rPr>
                <w:rFonts w:eastAsia="Calibri"/>
                <w:color w:val="000000" w:themeColor="text1"/>
                <w:sz w:val="24"/>
                <w:szCs w:val="24"/>
              </w:rPr>
            </w:pPr>
            <w:r>
              <w:rPr>
                <w:rFonts w:eastAsia="Calibri"/>
                <w:color w:val="000000" w:themeColor="text1"/>
                <w:sz w:val="24"/>
                <w:szCs w:val="24"/>
              </w:rPr>
              <w:t>Fingerprint Authorization Data</w:t>
            </w:r>
          </w:p>
        </w:tc>
        <w:tc>
          <w:tcPr>
            <w:tcW w:w="2175" w:type="dxa"/>
          </w:tcPr>
          <w:p w14:paraId="71184ED8" w14:textId="431F6982"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Fingerprint biometric templates stored only inside the fingerprint module. Device store metadata: slot index, custom label, schedule. Templates cannot be exported or read.</w:t>
            </w:r>
          </w:p>
        </w:tc>
        <w:tc>
          <w:tcPr>
            <w:tcW w:w="2119" w:type="dxa"/>
          </w:tcPr>
          <w:p w14:paraId="1A4071E9" w14:textId="5DFAA490"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Provide biometric access to the device while protecting biometric privacy.</w:t>
            </w:r>
          </w:p>
        </w:tc>
        <w:tc>
          <w:tcPr>
            <w:tcW w:w="1940" w:type="dxa"/>
          </w:tcPr>
          <w:p w14:paraId="585A9A97" w14:textId="5C1BD1EA"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2KB</w:t>
            </w:r>
          </w:p>
        </w:tc>
        <w:tc>
          <w:tcPr>
            <w:tcW w:w="1720" w:type="dxa"/>
          </w:tcPr>
          <w:p w14:paraId="07F98174" w14:textId="1341751C"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N</w:t>
            </w:r>
          </w:p>
        </w:tc>
        <w:tc>
          <w:tcPr>
            <w:tcW w:w="1691" w:type="dxa"/>
          </w:tcPr>
          <w:p w14:paraId="764F50D9" w14:textId="0085BA74" w:rsidR="25573B1D" w:rsidRPr="00CC7A3D" w:rsidRDefault="25573B1D" w:rsidP="000053F4">
            <w:pPr>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Device</w:t>
            </w:r>
          </w:p>
        </w:tc>
        <w:tc>
          <w:tcPr>
            <w:tcW w:w="1421" w:type="dxa"/>
          </w:tcPr>
          <w:p w14:paraId="5D2D2B16" w14:textId="59E16133"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Persistent until removed on device.</w:t>
            </w:r>
          </w:p>
        </w:tc>
        <w:tc>
          <w:tcPr>
            <w:tcW w:w="1648" w:type="dxa"/>
          </w:tcPr>
          <w:p w14:paraId="004152A1" w14:textId="322A8937"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User can see list of enrolled fingerprints (labels) in app and remove them. Raw fingerprint data is never accessible</w:t>
            </w:r>
          </w:p>
        </w:tc>
      </w:tr>
      <w:tr w:rsidR="004D5E04" w:rsidRPr="00CC7A3D" w14:paraId="7B4D97B4" w14:textId="77777777" w:rsidTr="00284BFF">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2054" w:type="dxa"/>
          </w:tcPr>
          <w:p w14:paraId="7E86017B" w14:textId="798108CA" w:rsidR="25573B1D" w:rsidRPr="00CC7A3D" w:rsidRDefault="25573B1D" w:rsidP="000053F4">
            <w:pPr>
              <w:pStyle w:val="Tekstpodstawowy"/>
              <w:spacing w:before="1" w:after="240" w:line="360" w:lineRule="auto"/>
              <w:rPr>
                <w:rFonts w:eastAsia="Calibri"/>
                <w:color w:val="000000" w:themeColor="text1"/>
                <w:sz w:val="24"/>
                <w:szCs w:val="24"/>
              </w:rPr>
            </w:pPr>
            <w:r>
              <w:rPr>
                <w:rFonts w:eastAsia="Calibri"/>
                <w:color w:val="000000" w:themeColor="text1"/>
                <w:sz w:val="24"/>
                <w:szCs w:val="24"/>
              </w:rPr>
              <w:t>Tedee Bridge Authorization &amp; Network Data</w:t>
            </w:r>
          </w:p>
        </w:tc>
        <w:tc>
          <w:tcPr>
            <w:tcW w:w="2175" w:type="dxa"/>
          </w:tcPr>
          <w:p w14:paraId="6BDAA361" w14:textId="7FFD97AF"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WiFi SSID/password,  MQTT credentials.</w:t>
            </w:r>
          </w:p>
        </w:tc>
        <w:tc>
          <w:tcPr>
            <w:tcW w:w="2119" w:type="dxa"/>
          </w:tcPr>
          <w:p w14:paraId="57F0932D" w14:textId="00A05FBE"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Allow Bridge to connect to cloud securely.</w:t>
            </w:r>
          </w:p>
        </w:tc>
        <w:tc>
          <w:tcPr>
            <w:tcW w:w="1940" w:type="dxa"/>
          </w:tcPr>
          <w:p w14:paraId="518E3D45" w14:textId="5D1BD3D5"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3KB</w:t>
            </w:r>
          </w:p>
        </w:tc>
        <w:tc>
          <w:tcPr>
            <w:tcW w:w="1720" w:type="dxa"/>
          </w:tcPr>
          <w:p w14:paraId="12026C1F" w14:textId="52550D33"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N</w:t>
            </w:r>
          </w:p>
        </w:tc>
        <w:tc>
          <w:tcPr>
            <w:tcW w:w="1691" w:type="dxa"/>
          </w:tcPr>
          <w:p w14:paraId="75746CA0" w14:textId="63C01E14" w:rsidR="25573B1D" w:rsidRPr="00CC7A3D" w:rsidRDefault="25573B1D" w:rsidP="000053F4">
            <w:pPr>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Device</w:t>
            </w:r>
          </w:p>
        </w:tc>
        <w:tc>
          <w:tcPr>
            <w:tcW w:w="1421" w:type="dxa"/>
          </w:tcPr>
          <w:p w14:paraId="2DFFBB35" w14:textId="52F4BA2A"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Persistent until reset.</w:t>
            </w:r>
          </w:p>
        </w:tc>
        <w:tc>
          <w:tcPr>
            <w:tcW w:w="1648" w:type="dxa"/>
          </w:tcPr>
          <w:p w14:paraId="0BA48B69" w14:textId="4650EDA1" w:rsidR="25573B1D" w:rsidRPr="00CC7A3D" w:rsidRDefault="25573B1D" w:rsidP="000053F4">
            <w:pPr>
              <w:pStyle w:val="Tekstpodstawowy"/>
              <w:spacing w:before="1" w:after="240" w:line="360" w:lineRule="auto"/>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Not visible; user can only reconfigure via setup flow</w:t>
            </w:r>
          </w:p>
        </w:tc>
      </w:tr>
      <w:tr w:rsidR="004D5E04" w:rsidRPr="00CC7A3D" w14:paraId="25111AFF" w14:textId="77777777" w:rsidTr="00284BFF">
        <w:trPr>
          <w:trHeight w:val="1605"/>
        </w:trPr>
        <w:tc>
          <w:tcPr>
            <w:cnfStyle w:val="001000000000" w:firstRow="0" w:lastRow="0" w:firstColumn="1" w:lastColumn="0" w:oddVBand="0" w:evenVBand="0" w:oddHBand="0" w:evenHBand="0" w:firstRowFirstColumn="0" w:firstRowLastColumn="0" w:lastRowFirstColumn="0" w:lastRowLastColumn="0"/>
            <w:tcW w:w="2054" w:type="dxa"/>
          </w:tcPr>
          <w:p w14:paraId="246E602F" w14:textId="2E132ABB" w:rsidR="25573B1D" w:rsidRPr="00CC7A3D" w:rsidRDefault="25573B1D" w:rsidP="000053F4">
            <w:pPr>
              <w:pStyle w:val="Tekstpodstawowy"/>
              <w:spacing w:before="1" w:after="240" w:line="360" w:lineRule="auto"/>
              <w:rPr>
                <w:rFonts w:eastAsia="Calibri"/>
                <w:color w:val="000000" w:themeColor="text1"/>
                <w:sz w:val="24"/>
                <w:szCs w:val="24"/>
              </w:rPr>
            </w:pPr>
            <w:r>
              <w:rPr>
                <w:rFonts w:eastAsia="Calibri"/>
                <w:color w:val="000000" w:themeColor="text1"/>
                <w:sz w:val="24"/>
                <w:szCs w:val="24"/>
              </w:rPr>
              <w:t>Device Internal Logs</w:t>
            </w:r>
          </w:p>
        </w:tc>
        <w:tc>
          <w:tcPr>
            <w:tcW w:w="2175" w:type="dxa"/>
          </w:tcPr>
          <w:p w14:paraId="0B80CA6F" w14:textId="43840CE2"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Crash reports, error flags, watchdog resets, firmware debug logs</w:t>
            </w:r>
          </w:p>
        </w:tc>
        <w:tc>
          <w:tcPr>
            <w:tcW w:w="2119" w:type="dxa"/>
          </w:tcPr>
          <w:p w14:paraId="428AFA05" w14:textId="7702FFF4"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Firmware diagnostics and troubleshooting</w:t>
            </w:r>
          </w:p>
        </w:tc>
        <w:tc>
          <w:tcPr>
            <w:tcW w:w="1940" w:type="dxa"/>
          </w:tcPr>
          <w:p w14:paraId="6CCB8D1D" w14:textId="58279BC6"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50KB</w:t>
            </w:r>
          </w:p>
        </w:tc>
        <w:tc>
          <w:tcPr>
            <w:tcW w:w="1720" w:type="dxa"/>
          </w:tcPr>
          <w:p w14:paraId="2808286E" w14:textId="242C07AB"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Y</w:t>
            </w:r>
          </w:p>
        </w:tc>
        <w:tc>
          <w:tcPr>
            <w:tcW w:w="1691" w:type="dxa"/>
          </w:tcPr>
          <w:p w14:paraId="609FF957" w14:textId="396DBC56" w:rsidR="25573B1D" w:rsidRPr="00CC7A3D" w:rsidRDefault="25573B1D" w:rsidP="000053F4">
            <w:pPr>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Device</w:t>
            </w:r>
          </w:p>
        </w:tc>
        <w:tc>
          <w:tcPr>
            <w:tcW w:w="1421" w:type="dxa"/>
          </w:tcPr>
          <w:p w14:paraId="7D5DC40C" w14:textId="29E28F87" w:rsidR="25573B1D" w:rsidRPr="00CC7A3D" w:rsidRDefault="25573B1D" w:rsidP="000053F4">
            <w:pPr>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p>
        </w:tc>
        <w:tc>
          <w:tcPr>
            <w:tcW w:w="1648" w:type="dxa"/>
          </w:tcPr>
          <w:p w14:paraId="26CB8A86" w14:textId="427501D7" w:rsidR="25573B1D" w:rsidRPr="00CC7A3D" w:rsidRDefault="25573B1D" w:rsidP="000053F4">
            <w:pPr>
              <w:pStyle w:val="Tekstpodstawowy"/>
              <w:spacing w:before="1" w:after="240" w:line="360" w:lineRule="auto"/>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4"/>
                <w:szCs w:val="24"/>
              </w:rPr>
            </w:pPr>
            <w:r>
              <w:rPr>
                <w:rFonts w:eastAsia="Calibri"/>
                <w:color w:val="000000" w:themeColor="text1"/>
                <w:sz w:val="24"/>
                <w:szCs w:val="24"/>
              </w:rPr>
              <w:t>App</w:t>
            </w:r>
          </w:p>
        </w:tc>
      </w:tr>
    </w:tbl>
    <w:p w14:paraId="0F5BF012" w14:textId="042B9D30" w:rsidR="25573B1D" w:rsidRPr="00CC7A3D" w:rsidRDefault="25573B1D" w:rsidP="000053F4">
      <w:pPr>
        <w:spacing w:before="1" w:after="240"/>
        <w:rPr>
          <w:sz w:val="24"/>
          <w:szCs w:val="24"/>
        </w:rPr>
      </w:pPr>
    </w:p>
    <w:p w14:paraId="240C28BB" w14:textId="568E7143" w:rsidR="004D5E04" w:rsidRPr="00CC7A3D" w:rsidRDefault="004D5E04" w:rsidP="000053F4">
      <w:pPr>
        <w:pStyle w:val="Akapitzlist"/>
        <w:numPr>
          <w:ilvl w:val="1"/>
          <w:numId w:val="33"/>
        </w:numPr>
        <w:jc w:val="both"/>
        <w:rPr>
          <w:b/>
          <w:bCs/>
          <w:sz w:val="24"/>
          <w:szCs w:val="24"/>
        </w:rPr>
      </w:pPr>
      <w:r>
        <w:rPr>
          <w:b/>
          <w:bCs/>
          <w:sz w:val="24"/>
          <w:szCs w:val="24"/>
        </w:rPr>
        <w:t>Tedee Software</w:t>
      </w:r>
    </w:p>
    <w:p w14:paraId="319917F5" w14:textId="77777777" w:rsidR="007B1C77" w:rsidRPr="00CC7A3D" w:rsidRDefault="007B1C77" w:rsidP="000053F4">
      <w:pPr>
        <w:pStyle w:val="Tekstpodstawowy"/>
        <w:spacing w:before="1" w:after="240" w:line="360" w:lineRule="auto"/>
        <w:jc w:val="both"/>
        <w:rPr>
          <w:b/>
          <w:bCs/>
          <w:sz w:val="24"/>
          <w:szCs w:val="24"/>
        </w:rPr>
      </w:pPr>
    </w:p>
    <w:tbl>
      <w:tblPr>
        <w:tblStyle w:val="Tabelalisty4akcent1"/>
        <w:tblW w:w="14455" w:type="dxa"/>
        <w:tblLook w:val="04A0" w:firstRow="1" w:lastRow="0" w:firstColumn="1" w:lastColumn="0" w:noHBand="0" w:noVBand="1"/>
      </w:tblPr>
      <w:tblGrid>
        <w:gridCol w:w="1664"/>
        <w:gridCol w:w="3032"/>
        <w:gridCol w:w="1936"/>
        <w:gridCol w:w="1524"/>
        <w:gridCol w:w="1259"/>
        <w:gridCol w:w="1393"/>
        <w:gridCol w:w="1894"/>
        <w:gridCol w:w="1753"/>
      </w:tblGrid>
      <w:tr w:rsidR="00717E5D" w:rsidRPr="00CC7A3D" w14:paraId="7DF6EA12" w14:textId="77777777" w:rsidTr="00D15FFF">
        <w:trPr>
          <w:cnfStyle w:val="100000000000" w:firstRow="1" w:lastRow="0" w:firstColumn="0" w:lastColumn="0" w:oddVBand="0" w:evenVBand="0" w:oddHBand="0" w:evenHBand="0" w:firstRowFirstColumn="0" w:firstRowLastColumn="0" w:lastRowFirstColumn="0" w:lastRowLastColumn="0"/>
          <w:trHeight w:val="1711"/>
        </w:trPr>
        <w:tc>
          <w:tcPr>
            <w:cnfStyle w:val="001000000000" w:firstRow="0" w:lastRow="0" w:firstColumn="1" w:lastColumn="0" w:oddVBand="0" w:evenVBand="0" w:oddHBand="0" w:evenHBand="0" w:firstRowFirstColumn="0" w:firstRowLastColumn="0" w:lastRowFirstColumn="0" w:lastRowLastColumn="0"/>
            <w:tcW w:w="1652" w:type="dxa"/>
          </w:tcPr>
          <w:p w14:paraId="18FE81E9" w14:textId="5747FE7E" w:rsidR="007B3179" w:rsidRPr="00CC7A3D" w:rsidRDefault="007B3179" w:rsidP="000053F4">
            <w:pPr>
              <w:pStyle w:val="Tekstpodstawowy"/>
              <w:spacing w:before="1" w:after="240" w:line="360" w:lineRule="auto"/>
              <w:jc w:val="both"/>
              <w:rPr>
                <w:b w:val="0"/>
                <w:bCs w:val="0"/>
                <w:sz w:val="24"/>
                <w:szCs w:val="24"/>
              </w:rPr>
            </w:pPr>
            <w:r>
              <w:rPr>
                <w:rStyle w:val="normaltextrun"/>
                <w:b w:val="0"/>
                <w:bCs w:val="0"/>
                <w:sz w:val="24"/>
                <w:szCs w:val="24"/>
              </w:rPr>
              <w:t>Data Type &amp; Format</w:t>
            </w:r>
            <w:r>
              <w:rPr>
                <w:rStyle w:val="eop"/>
                <w:b w:val="0"/>
                <w:bCs w:val="0"/>
                <w:sz w:val="24"/>
                <w:szCs w:val="24"/>
              </w:rPr>
              <w:t> </w:t>
            </w:r>
          </w:p>
        </w:tc>
        <w:tc>
          <w:tcPr>
            <w:tcW w:w="3034" w:type="dxa"/>
          </w:tcPr>
          <w:p w14:paraId="76CA829C" w14:textId="7FFB0EB9" w:rsidR="007B3179" w:rsidRPr="00CC7A3D" w:rsidRDefault="007B3179"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rStyle w:val="normaltextrun"/>
                <w:b w:val="0"/>
                <w:bCs w:val="0"/>
                <w:sz w:val="24"/>
                <w:szCs w:val="24"/>
              </w:rPr>
              <w:t>Description</w:t>
            </w:r>
            <w:r>
              <w:rPr>
                <w:rStyle w:val="eop"/>
                <w:b w:val="0"/>
                <w:bCs w:val="0"/>
                <w:sz w:val="24"/>
                <w:szCs w:val="24"/>
              </w:rPr>
              <w:t> </w:t>
            </w:r>
          </w:p>
        </w:tc>
        <w:tc>
          <w:tcPr>
            <w:tcW w:w="1937" w:type="dxa"/>
          </w:tcPr>
          <w:p w14:paraId="52019900" w14:textId="5D70BF13" w:rsidR="007B3179" w:rsidRPr="00CC7A3D" w:rsidRDefault="007B3179"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rStyle w:val="normaltextrun"/>
                <w:b w:val="0"/>
                <w:bCs w:val="0"/>
                <w:sz w:val="24"/>
                <w:szCs w:val="24"/>
              </w:rPr>
              <w:t>Purpose</w:t>
            </w:r>
            <w:r>
              <w:rPr>
                <w:rStyle w:val="eop"/>
                <w:b w:val="0"/>
                <w:bCs w:val="0"/>
                <w:sz w:val="24"/>
                <w:szCs w:val="24"/>
              </w:rPr>
              <w:t> </w:t>
            </w:r>
          </w:p>
        </w:tc>
        <w:tc>
          <w:tcPr>
            <w:tcW w:w="1525" w:type="dxa"/>
          </w:tcPr>
          <w:p w14:paraId="2257786F" w14:textId="495F1D16" w:rsidR="007B3179" w:rsidRPr="00CC7A3D" w:rsidRDefault="007B3179"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rStyle w:val="normaltextrun"/>
                <w:b w:val="0"/>
                <w:bCs w:val="0"/>
                <w:sz w:val="24"/>
                <w:szCs w:val="24"/>
              </w:rPr>
              <w:t>Approximate yearly data volume</w:t>
            </w:r>
            <w:r>
              <w:rPr>
                <w:rStyle w:val="eop"/>
                <w:b w:val="0"/>
                <w:bCs w:val="0"/>
                <w:sz w:val="24"/>
                <w:szCs w:val="24"/>
              </w:rPr>
              <w:t> </w:t>
            </w:r>
          </w:p>
        </w:tc>
        <w:tc>
          <w:tcPr>
            <w:tcW w:w="1261" w:type="dxa"/>
          </w:tcPr>
          <w:p w14:paraId="10B3EF3A" w14:textId="60EB9F05" w:rsidR="007B3179" w:rsidRPr="00CC7A3D" w:rsidRDefault="007B3179"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rStyle w:val="normaltextrun"/>
                <w:b w:val="0"/>
                <w:bCs w:val="0"/>
                <w:sz w:val="24"/>
                <w:szCs w:val="24"/>
              </w:rPr>
              <w:t>Data generated in real time (Y/N)</w:t>
            </w:r>
            <w:r>
              <w:rPr>
                <w:rStyle w:val="eop"/>
                <w:b w:val="0"/>
                <w:bCs w:val="0"/>
                <w:sz w:val="24"/>
                <w:szCs w:val="24"/>
              </w:rPr>
              <w:t> </w:t>
            </w:r>
          </w:p>
        </w:tc>
        <w:tc>
          <w:tcPr>
            <w:tcW w:w="1396" w:type="dxa"/>
          </w:tcPr>
          <w:p w14:paraId="61ED40B0" w14:textId="4A406E57" w:rsidR="007B3179" w:rsidRPr="00CC7A3D" w:rsidRDefault="007B3179"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rStyle w:val="normaltextrun"/>
                <w:b w:val="0"/>
                <w:bCs w:val="0"/>
                <w:sz w:val="24"/>
                <w:szCs w:val="24"/>
              </w:rPr>
              <w:t>Data storage location (device, remote server) </w:t>
            </w:r>
            <w:r>
              <w:rPr>
                <w:rStyle w:val="eop"/>
                <w:b w:val="0"/>
                <w:bCs w:val="0"/>
                <w:sz w:val="24"/>
                <w:szCs w:val="24"/>
              </w:rPr>
              <w:t> </w:t>
            </w:r>
          </w:p>
        </w:tc>
        <w:tc>
          <w:tcPr>
            <w:tcW w:w="1895" w:type="dxa"/>
          </w:tcPr>
          <w:p w14:paraId="65D777C0" w14:textId="24D5CC2F" w:rsidR="007B3179" w:rsidRPr="00CC7A3D" w:rsidRDefault="007B3179"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rStyle w:val="normaltextrun"/>
                <w:b w:val="0"/>
                <w:bCs w:val="0"/>
                <w:sz w:val="24"/>
                <w:szCs w:val="24"/>
              </w:rPr>
              <w:t>Data retention period</w:t>
            </w:r>
            <w:r>
              <w:rPr>
                <w:rStyle w:val="eop"/>
                <w:b w:val="0"/>
                <w:bCs w:val="0"/>
                <w:sz w:val="24"/>
                <w:szCs w:val="24"/>
              </w:rPr>
              <w:t> </w:t>
            </w:r>
          </w:p>
        </w:tc>
        <w:tc>
          <w:tcPr>
            <w:tcW w:w="1755" w:type="dxa"/>
          </w:tcPr>
          <w:p w14:paraId="1619FC76" w14:textId="3906F2FA" w:rsidR="007B3179" w:rsidRPr="00CC7A3D" w:rsidRDefault="007B3179" w:rsidP="000053F4">
            <w:pPr>
              <w:pStyle w:val="Tekstpodstawowy"/>
              <w:spacing w:before="1" w:after="240" w:line="360" w:lineRule="auto"/>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Pr>
                <w:rStyle w:val="normaltextrun"/>
                <w:b w:val="0"/>
                <w:bCs w:val="0"/>
                <w:sz w:val="24"/>
                <w:szCs w:val="24"/>
              </w:rPr>
              <w:t>How to access the Data</w:t>
            </w:r>
            <w:r>
              <w:rPr>
                <w:rStyle w:val="eop"/>
                <w:b w:val="0"/>
                <w:bCs w:val="0"/>
                <w:sz w:val="24"/>
                <w:szCs w:val="24"/>
              </w:rPr>
              <w:t> </w:t>
            </w:r>
          </w:p>
        </w:tc>
      </w:tr>
      <w:tr w:rsidR="00717E5D" w:rsidRPr="00CC7A3D" w14:paraId="3AB4BBE0" w14:textId="77777777" w:rsidTr="00D15FF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652" w:type="dxa"/>
          </w:tcPr>
          <w:p w14:paraId="047E9F04" w14:textId="2B94DDBA" w:rsidR="005C6E2C" w:rsidRPr="00CC7A3D" w:rsidRDefault="005C6E2C" w:rsidP="000053F4">
            <w:pPr>
              <w:pStyle w:val="Tekstpodstawowy"/>
              <w:spacing w:before="1" w:after="240" w:line="360" w:lineRule="auto"/>
              <w:jc w:val="both"/>
              <w:rPr>
                <w:b w:val="0"/>
                <w:bCs w:val="0"/>
                <w:sz w:val="24"/>
                <w:szCs w:val="24"/>
              </w:rPr>
            </w:pPr>
            <w:r>
              <w:rPr>
                <w:rStyle w:val="normaltextrun"/>
                <w:sz w:val="24"/>
                <w:szCs w:val="24"/>
              </w:rPr>
              <w:t>Tedee App Authorization Data</w:t>
            </w:r>
            <w:r>
              <w:rPr>
                <w:rStyle w:val="eop"/>
                <w:sz w:val="24"/>
                <w:szCs w:val="24"/>
              </w:rPr>
              <w:t> </w:t>
            </w:r>
          </w:p>
        </w:tc>
        <w:tc>
          <w:tcPr>
            <w:tcW w:w="3034" w:type="dxa"/>
          </w:tcPr>
          <w:p w14:paraId="08A71447" w14:textId="090AF932"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OAuth tokens, refresh tokens, app certificates</w:t>
            </w:r>
            <w:r>
              <w:rPr>
                <w:rStyle w:val="eop"/>
                <w:sz w:val="24"/>
                <w:szCs w:val="24"/>
              </w:rPr>
              <w:t> </w:t>
            </w:r>
          </w:p>
        </w:tc>
        <w:tc>
          <w:tcPr>
            <w:tcW w:w="1937" w:type="dxa"/>
          </w:tcPr>
          <w:p w14:paraId="0CC1A7A3" w14:textId="0506B7BA"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Enable secure login and allow app to communicate with backend and devices</w:t>
            </w:r>
            <w:r>
              <w:rPr>
                <w:rStyle w:val="eop"/>
                <w:sz w:val="24"/>
                <w:szCs w:val="24"/>
              </w:rPr>
              <w:t> </w:t>
            </w:r>
          </w:p>
        </w:tc>
        <w:tc>
          <w:tcPr>
            <w:tcW w:w="1525" w:type="dxa"/>
          </w:tcPr>
          <w:p w14:paraId="7C48C265" w14:textId="6DC315C3"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10KB</w:t>
            </w:r>
            <w:r>
              <w:rPr>
                <w:rStyle w:val="eop"/>
                <w:sz w:val="24"/>
                <w:szCs w:val="24"/>
              </w:rPr>
              <w:t> </w:t>
            </w:r>
          </w:p>
        </w:tc>
        <w:tc>
          <w:tcPr>
            <w:tcW w:w="1261" w:type="dxa"/>
          </w:tcPr>
          <w:p w14:paraId="0E56A703" w14:textId="7026C6B5"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N</w:t>
            </w:r>
            <w:r>
              <w:rPr>
                <w:rStyle w:val="eop"/>
                <w:sz w:val="24"/>
                <w:szCs w:val="24"/>
              </w:rPr>
              <w:t> </w:t>
            </w:r>
          </w:p>
        </w:tc>
        <w:tc>
          <w:tcPr>
            <w:tcW w:w="1396" w:type="dxa"/>
          </w:tcPr>
          <w:p w14:paraId="2D51DD8E" w14:textId="1AA20B1D"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Device</w:t>
            </w:r>
            <w:r>
              <w:rPr>
                <w:rStyle w:val="eop"/>
                <w:sz w:val="24"/>
                <w:szCs w:val="24"/>
              </w:rPr>
              <w:t> </w:t>
            </w:r>
          </w:p>
        </w:tc>
        <w:tc>
          <w:tcPr>
            <w:tcW w:w="1895" w:type="dxa"/>
          </w:tcPr>
          <w:p w14:paraId="38AD64A8" w14:textId="559106AA"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Until logout/token expiry/uninstall.</w:t>
            </w:r>
            <w:r>
              <w:rPr>
                <w:rStyle w:val="eop"/>
                <w:sz w:val="24"/>
                <w:szCs w:val="24"/>
              </w:rPr>
              <w:t> </w:t>
            </w:r>
          </w:p>
        </w:tc>
        <w:tc>
          <w:tcPr>
            <w:tcW w:w="1755" w:type="dxa"/>
          </w:tcPr>
          <w:p w14:paraId="6EFB533A" w14:textId="37B98B43"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Not directly visible; managed via logout/account settings</w:t>
            </w:r>
            <w:r>
              <w:rPr>
                <w:rStyle w:val="eop"/>
                <w:sz w:val="24"/>
                <w:szCs w:val="24"/>
              </w:rPr>
              <w:t> </w:t>
            </w:r>
          </w:p>
        </w:tc>
      </w:tr>
      <w:tr w:rsidR="00717E5D" w:rsidRPr="00CC7A3D" w14:paraId="37EFC6AD" w14:textId="77777777" w:rsidTr="00D15FFF">
        <w:trPr>
          <w:trHeight w:val="594"/>
        </w:trPr>
        <w:tc>
          <w:tcPr>
            <w:cnfStyle w:val="001000000000" w:firstRow="0" w:lastRow="0" w:firstColumn="1" w:lastColumn="0" w:oddVBand="0" w:evenVBand="0" w:oddHBand="0" w:evenHBand="0" w:firstRowFirstColumn="0" w:firstRowLastColumn="0" w:lastRowFirstColumn="0" w:lastRowLastColumn="0"/>
            <w:tcW w:w="1652" w:type="dxa"/>
          </w:tcPr>
          <w:p w14:paraId="4298581E" w14:textId="64206B92" w:rsidR="005C6E2C" w:rsidRPr="00CC7A3D" w:rsidRDefault="005C6E2C" w:rsidP="000053F4">
            <w:pPr>
              <w:pStyle w:val="Tekstpodstawowy"/>
              <w:spacing w:before="1" w:after="240" w:line="360" w:lineRule="auto"/>
              <w:jc w:val="both"/>
              <w:rPr>
                <w:b w:val="0"/>
                <w:bCs w:val="0"/>
                <w:sz w:val="24"/>
                <w:szCs w:val="24"/>
              </w:rPr>
            </w:pPr>
            <w:r>
              <w:rPr>
                <w:rStyle w:val="normaltextrun"/>
                <w:sz w:val="24"/>
                <w:szCs w:val="24"/>
              </w:rPr>
              <w:t>Tedee App Cached Device Data</w:t>
            </w:r>
            <w:r>
              <w:rPr>
                <w:rStyle w:val="eop"/>
                <w:sz w:val="24"/>
                <w:szCs w:val="24"/>
              </w:rPr>
              <w:t> </w:t>
            </w:r>
          </w:p>
        </w:tc>
        <w:tc>
          <w:tcPr>
            <w:tcW w:w="3034" w:type="dxa"/>
          </w:tcPr>
          <w:p w14:paraId="69794545" w14:textId="4ACB9EE6" w:rsidR="005C6E2C" w:rsidRPr="00CC7A3D" w:rsidRDefault="005C6E2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Locally cached list of user devices, settings, accessories, and partial access rights.</w:t>
            </w:r>
            <w:r>
              <w:rPr>
                <w:rStyle w:val="eop"/>
                <w:sz w:val="24"/>
                <w:szCs w:val="24"/>
              </w:rPr>
              <w:t> </w:t>
            </w:r>
          </w:p>
        </w:tc>
        <w:tc>
          <w:tcPr>
            <w:tcW w:w="1937" w:type="dxa"/>
          </w:tcPr>
          <w:p w14:paraId="6C63681E" w14:textId="009BB5C0" w:rsidR="005C6E2C" w:rsidRPr="00CC7A3D" w:rsidRDefault="005C6E2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 xml:space="preserve">Improve performance, enable offline mode, reduce API </w:t>
            </w:r>
            <w:r>
              <w:rPr>
                <w:rStyle w:val="normaltextrun"/>
                <w:sz w:val="24"/>
                <w:szCs w:val="24"/>
              </w:rPr>
              <w:lastRenderedPageBreak/>
              <w:t>calls.</w:t>
            </w:r>
            <w:r>
              <w:rPr>
                <w:rStyle w:val="eop"/>
                <w:sz w:val="24"/>
                <w:szCs w:val="24"/>
              </w:rPr>
              <w:t> </w:t>
            </w:r>
          </w:p>
        </w:tc>
        <w:tc>
          <w:tcPr>
            <w:tcW w:w="1525" w:type="dxa"/>
          </w:tcPr>
          <w:p w14:paraId="3C9E30FF" w14:textId="70983235" w:rsidR="005C6E2C" w:rsidRPr="00CC7A3D" w:rsidRDefault="005C6E2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lastRenderedPageBreak/>
              <w:t>200KB</w:t>
            </w:r>
            <w:r>
              <w:rPr>
                <w:rStyle w:val="eop"/>
                <w:sz w:val="24"/>
                <w:szCs w:val="24"/>
              </w:rPr>
              <w:t> </w:t>
            </w:r>
          </w:p>
        </w:tc>
        <w:tc>
          <w:tcPr>
            <w:tcW w:w="1261" w:type="dxa"/>
          </w:tcPr>
          <w:p w14:paraId="1BCA8845" w14:textId="19CB0295" w:rsidR="005C6E2C" w:rsidRPr="00CC7A3D" w:rsidRDefault="005C6E2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Y</w:t>
            </w:r>
            <w:r>
              <w:rPr>
                <w:rStyle w:val="eop"/>
                <w:sz w:val="24"/>
                <w:szCs w:val="24"/>
              </w:rPr>
              <w:t> </w:t>
            </w:r>
          </w:p>
        </w:tc>
        <w:tc>
          <w:tcPr>
            <w:tcW w:w="1396" w:type="dxa"/>
          </w:tcPr>
          <w:p w14:paraId="43DA8C8B" w14:textId="1C2EDFBA" w:rsidR="005C6E2C" w:rsidRPr="00CC7A3D" w:rsidRDefault="005C6E2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Local storage on mobile device.</w:t>
            </w:r>
            <w:r>
              <w:rPr>
                <w:rStyle w:val="eop"/>
                <w:sz w:val="24"/>
                <w:szCs w:val="24"/>
              </w:rPr>
              <w:t> </w:t>
            </w:r>
          </w:p>
        </w:tc>
        <w:tc>
          <w:tcPr>
            <w:tcW w:w="1895" w:type="dxa"/>
          </w:tcPr>
          <w:p w14:paraId="324E834B" w14:textId="4D49B4FE" w:rsidR="005C6E2C" w:rsidRPr="00CC7A3D" w:rsidRDefault="005C6E2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Until logout</w:t>
            </w:r>
            <w:r>
              <w:rPr>
                <w:rStyle w:val="eop"/>
                <w:sz w:val="24"/>
                <w:szCs w:val="24"/>
              </w:rPr>
              <w:t> </w:t>
            </w:r>
          </w:p>
        </w:tc>
        <w:tc>
          <w:tcPr>
            <w:tcW w:w="1755" w:type="dxa"/>
          </w:tcPr>
          <w:p w14:paraId="090FA313" w14:textId="1FB1469F" w:rsidR="005C6E2C" w:rsidRPr="00CC7A3D" w:rsidRDefault="005C6E2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Visible indirectly via device list and settings UI.</w:t>
            </w:r>
            <w:r>
              <w:rPr>
                <w:rStyle w:val="eop"/>
                <w:sz w:val="24"/>
                <w:szCs w:val="24"/>
              </w:rPr>
              <w:t> </w:t>
            </w:r>
          </w:p>
        </w:tc>
      </w:tr>
      <w:tr w:rsidR="00717E5D" w:rsidRPr="00CC7A3D" w14:paraId="0AE477F6" w14:textId="77777777" w:rsidTr="00D15FFF">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652" w:type="dxa"/>
          </w:tcPr>
          <w:p w14:paraId="04A5AC39" w14:textId="6EEF0D23" w:rsidR="005C6E2C" w:rsidRPr="00CC7A3D" w:rsidRDefault="005C6E2C" w:rsidP="000053F4">
            <w:pPr>
              <w:pStyle w:val="Tekstpodstawowy"/>
              <w:spacing w:before="1" w:after="240" w:line="360" w:lineRule="auto"/>
              <w:jc w:val="both"/>
              <w:rPr>
                <w:b w:val="0"/>
                <w:bCs w:val="0"/>
                <w:sz w:val="24"/>
                <w:szCs w:val="24"/>
              </w:rPr>
            </w:pPr>
            <w:r>
              <w:rPr>
                <w:rStyle w:val="normaltextrun"/>
                <w:sz w:val="24"/>
                <w:szCs w:val="24"/>
              </w:rPr>
              <w:t>Tedee App Firmware Storage (OTA)</w:t>
            </w:r>
            <w:r>
              <w:rPr>
                <w:rStyle w:val="eop"/>
                <w:sz w:val="24"/>
                <w:szCs w:val="24"/>
              </w:rPr>
              <w:t> </w:t>
            </w:r>
          </w:p>
        </w:tc>
        <w:tc>
          <w:tcPr>
            <w:tcW w:w="3034" w:type="dxa"/>
          </w:tcPr>
          <w:p w14:paraId="63D7ED93" w14:textId="77777777" w:rsidR="005C6E2C" w:rsidRPr="00CC7A3D" w:rsidRDefault="005C6E2C" w:rsidP="000053F4">
            <w:pPr>
              <w:pStyle w:val="paragraph"/>
              <w:spacing w:before="1" w:beforeAutospacing="0" w:after="240" w:afterAutospacing="0"/>
              <w:textAlignment w:val="baseline"/>
              <w:cnfStyle w:val="000000100000" w:firstRow="0" w:lastRow="0" w:firstColumn="0" w:lastColumn="0" w:oddVBand="0" w:evenVBand="0" w:oddHBand="1" w:evenHBand="0" w:firstRowFirstColumn="0" w:firstRowLastColumn="0" w:lastRowFirstColumn="0" w:lastRowLastColumn="0"/>
              <w:rPr>
                <w:lang w:val="en-US"/>
              </w:rPr>
            </w:pPr>
            <w:r>
              <w:rPr>
                <w:rStyle w:val="normaltextrun"/>
                <w:lang w:val="en-US"/>
              </w:rPr>
              <w:t>Temporary firmware files downloaded for device updates.</w:t>
            </w:r>
            <w:r>
              <w:rPr>
                <w:rStyle w:val="eop"/>
                <w:lang w:val="en-US"/>
              </w:rPr>
              <w:t> </w:t>
            </w:r>
          </w:p>
          <w:p w14:paraId="62CCC439" w14:textId="6DC215F6"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eop"/>
                <w:sz w:val="24"/>
                <w:szCs w:val="24"/>
              </w:rPr>
              <w:t> </w:t>
            </w:r>
          </w:p>
        </w:tc>
        <w:tc>
          <w:tcPr>
            <w:tcW w:w="1937" w:type="dxa"/>
          </w:tcPr>
          <w:p w14:paraId="64909D6A" w14:textId="49D17E58"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Deliver firmware updates to the device via BLE.</w:t>
            </w:r>
            <w:r>
              <w:rPr>
                <w:rStyle w:val="eop"/>
                <w:sz w:val="24"/>
                <w:szCs w:val="24"/>
              </w:rPr>
              <w:t> </w:t>
            </w:r>
          </w:p>
        </w:tc>
        <w:tc>
          <w:tcPr>
            <w:tcW w:w="1525" w:type="dxa"/>
          </w:tcPr>
          <w:p w14:paraId="1AF3DC21" w14:textId="04E8D91A"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4MB</w:t>
            </w:r>
            <w:r>
              <w:rPr>
                <w:rStyle w:val="eop"/>
                <w:sz w:val="24"/>
                <w:szCs w:val="24"/>
              </w:rPr>
              <w:t> </w:t>
            </w:r>
          </w:p>
        </w:tc>
        <w:tc>
          <w:tcPr>
            <w:tcW w:w="1261" w:type="dxa"/>
          </w:tcPr>
          <w:p w14:paraId="185091B1" w14:textId="73DD79D5"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N</w:t>
            </w:r>
            <w:r>
              <w:rPr>
                <w:rStyle w:val="eop"/>
                <w:sz w:val="24"/>
                <w:szCs w:val="24"/>
              </w:rPr>
              <w:t> </w:t>
            </w:r>
          </w:p>
        </w:tc>
        <w:tc>
          <w:tcPr>
            <w:tcW w:w="1396" w:type="dxa"/>
          </w:tcPr>
          <w:p w14:paraId="65F1F383" w14:textId="1297D3D9"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Local temporary storage on mobile.</w:t>
            </w:r>
            <w:r>
              <w:rPr>
                <w:rStyle w:val="eop"/>
                <w:sz w:val="24"/>
                <w:szCs w:val="24"/>
              </w:rPr>
              <w:t> </w:t>
            </w:r>
          </w:p>
        </w:tc>
        <w:tc>
          <w:tcPr>
            <w:tcW w:w="1895" w:type="dxa"/>
          </w:tcPr>
          <w:p w14:paraId="0E17DBFC" w14:textId="65A6DBDC"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Deleted immediately after update.</w:t>
            </w:r>
            <w:r>
              <w:rPr>
                <w:rStyle w:val="eop"/>
                <w:sz w:val="24"/>
                <w:szCs w:val="24"/>
              </w:rPr>
              <w:t> </w:t>
            </w:r>
          </w:p>
        </w:tc>
        <w:tc>
          <w:tcPr>
            <w:tcW w:w="1755" w:type="dxa"/>
          </w:tcPr>
          <w:p w14:paraId="445EFB88" w14:textId="4D4D7152" w:rsidR="005C6E2C" w:rsidRPr="00CC7A3D" w:rsidRDefault="005C6E2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Not visible to user.</w:t>
            </w:r>
            <w:r>
              <w:rPr>
                <w:rStyle w:val="eop"/>
                <w:sz w:val="24"/>
                <w:szCs w:val="24"/>
              </w:rPr>
              <w:t> </w:t>
            </w:r>
          </w:p>
        </w:tc>
      </w:tr>
      <w:tr w:rsidR="00717E5D" w:rsidRPr="00CC7A3D" w14:paraId="0B1C18A5" w14:textId="77777777" w:rsidTr="00D15FFF">
        <w:trPr>
          <w:trHeight w:val="594"/>
        </w:trPr>
        <w:tc>
          <w:tcPr>
            <w:cnfStyle w:val="001000000000" w:firstRow="0" w:lastRow="0" w:firstColumn="1" w:lastColumn="0" w:oddVBand="0" w:evenVBand="0" w:oddHBand="0" w:evenHBand="0" w:firstRowFirstColumn="0" w:firstRowLastColumn="0" w:lastRowFirstColumn="0" w:lastRowLastColumn="0"/>
            <w:tcW w:w="1652" w:type="dxa"/>
          </w:tcPr>
          <w:p w14:paraId="79DACCE4" w14:textId="6A80F044" w:rsidR="00ED3209" w:rsidRPr="00CC7A3D" w:rsidRDefault="00ED3209" w:rsidP="000053F4">
            <w:pPr>
              <w:pStyle w:val="Tekstpodstawowy"/>
              <w:spacing w:before="1" w:after="240" w:line="360" w:lineRule="auto"/>
              <w:jc w:val="both"/>
              <w:rPr>
                <w:b w:val="0"/>
                <w:bCs w:val="0"/>
                <w:sz w:val="24"/>
                <w:szCs w:val="24"/>
              </w:rPr>
            </w:pPr>
            <w:r>
              <w:rPr>
                <w:rStyle w:val="normaltextrun"/>
                <w:sz w:val="24"/>
                <w:szCs w:val="24"/>
              </w:rPr>
              <w:t>Tedee App User Data</w:t>
            </w:r>
            <w:r>
              <w:rPr>
                <w:rStyle w:val="eop"/>
                <w:sz w:val="24"/>
                <w:szCs w:val="24"/>
              </w:rPr>
              <w:t> </w:t>
            </w:r>
          </w:p>
        </w:tc>
        <w:tc>
          <w:tcPr>
            <w:tcW w:w="3034" w:type="dxa"/>
          </w:tcPr>
          <w:p w14:paraId="59F32D54" w14:textId="6F8E519E" w:rsidR="00ED3209" w:rsidRPr="00CC7A3D" w:rsidRDefault="00ED3209"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Logged-in user identity: email, profile data, selected language, app preferences.</w:t>
            </w:r>
            <w:r>
              <w:rPr>
                <w:rStyle w:val="eop"/>
                <w:sz w:val="24"/>
                <w:szCs w:val="24"/>
              </w:rPr>
              <w:t> </w:t>
            </w:r>
          </w:p>
        </w:tc>
        <w:tc>
          <w:tcPr>
            <w:tcW w:w="1937" w:type="dxa"/>
          </w:tcPr>
          <w:p w14:paraId="611EDBEF" w14:textId="41DE1056" w:rsidR="00ED3209" w:rsidRPr="00CC7A3D" w:rsidRDefault="00ED3209"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Personalize the user experience and authenticate requests.</w:t>
            </w:r>
            <w:r>
              <w:rPr>
                <w:rStyle w:val="eop"/>
                <w:sz w:val="24"/>
                <w:szCs w:val="24"/>
              </w:rPr>
              <w:t> </w:t>
            </w:r>
          </w:p>
        </w:tc>
        <w:tc>
          <w:tcPr>
            <w:tcW w:w="1525" w:type="dxa"/>
          </w:tcPr>
          <w:p w14:paraId="77E859A8" w14:textId="7F25897B" w:rsidR="00ED3209" w:rsidRPr="00CC7A3D" w:rsidRDefault="00ED3209"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10KB</w:t>
            </w:r>
            <w:r>
              <w:rPr>
                <w:rStyle w:val="eop"/>
                <w:sz w:val="24"/>
                <w:szCs w:val="24"/>
              </w:rPr>
              <w:t> </w:t>
            </w:r>
          </w:p>
        </w:tc>
        <w:tc>
          <w:tcPr>
            <w:tcW w:w="1261" w:type="dxa"/>
          </w:tcPr>
          <w:p w14:paraId="27C46936" w14:textId="5E183682" w:rsidR="00ED3209" w:rsidRPr="00CC7A3D" w:rsidRDefault="00ED3209"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N</w:t>
            </w:r>
            <w:r>
              <w:rPr>
                <w:rStyle w:val="eop"/>
                <w:sz w:val="24"/>
                <w:szCs w:val="24"/>
              </w:rPr>
              <w:t> </w:t>
            </w:r>
          </w:p>
        </w:tc>
        <w:tc>
          <w:tcPr>
            <w:tcW w:w="1396" w:type="dxa"/>
          </w:tcPr>
          <w:p w14:paraId="3504F4BD" w14:textId="61EFF8C2" w:rsidR="00ED3209" w:rsidRPr="00CC7A3D" w:rsidRDefault="00ED3209"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Device</w:t>
            </w:r>
            <w:r>
              <w:rPr>
                <w:rStyle w:val="eop"/>
                <w:sz w:val="24"/>
                <w:szCs w:val="24"/>
              </w:rPr>
              <w:t> </w:t>
            </w:r>
          </w:p>
        </w:tc>
        <w:tc>
          <w:tcPr>
            <w:tcW w:w="1895" w:type="dxa"/>
          </w:tcPr>
          <w:p w14:paraId="1A2DD260" w14:textId="4E271B05" w:rsidR="00ED3209" w:rsidRPr="00CC7A3D" w:rsidRDefault="00ED3209"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Persistent until account deletion/logout</w:t>
            </w:r>
            <w:r>
              <w:rPr>
                <w:rStyle w:val="eop"/>
                <w:sz w:val="24"/>
                <w:szCs w:val="24"/>
              </w:rPr>
              <w:t> </w:t>
            </w:r>
          </w:p>
        </w:tc>
        <w:tc>
          <w:tcPr>
            <w:tcW w:w="1755" w:type="dxa"/>
          </w:tcPr>
          <w:p w14:paraId="6AEC6CF0" w14:textId="4D4461E9" w:rsidR="00ED3209" w:rsidRPr="00CC7A3D" w:rsidRDefault="00ED3209"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App</w:t>
            </w:r>
            <w:r>
              <w:rPr>
                <w:rStyle w:val="eop"/>
                <w:sz w:val="24"/>
                <w:szCs w:val="24"/>
              </w:rPr>
              <w:t> </w:t>
            </w:r>
          </w:p>
        </w:tc>
      </w:tr>
      <w:tr w:rsidR="00717E5D" w:rsidRPr="00CC7A3D" w14:paraId="0CEB5254" w14:textId="77777777" w:rsidTr="00D15FF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652" w:type="dxa"/>
          </w:tcPr>
          <w:p w14:paraId="4FEA2352" w14:textId="536D1257" w:rsidR="00ED3209" w:rsidRPr="00CC7A3D" w:rsidRDefault="00ED3209" w:rsidP="000053F4">
            <w:pPr>
              <w:pStyle w:val="Tekstpodstawowy"/>
              <w:spacing w:before="1" w:after="240" w:line="360" w:lineRule="auto"/>
              <w:jc w:val="both"/>
              <w:rPr>
                <w:b w:val="0"/>
                <w:bCs w:val="0"/>
                <w:sz w:val="24"/>
                <w:szCs w:val="24"/>
              </w:rPr>
            </w:pPr>
            <w:r>
              <w:rPr>
                <w:rStyle w:val="normaltextrun"/>
                <w:sz w:val="24"/>
                <w:szCs w:val="24"/>
              </w:rPr>
              <w:t>Tedee App Logs</w:t>
            </w:r>
            <w:r>
              <w:rPr>
                <w:rStyle w:val="eop"/>
                <w:sz w:val="24"/>
                <w:szCs w:val="24"/>
              </w:rPr>
              <w:t> </w:t>
            </w:r>
          </w:p>
        </w:tc>
        <w:tc>
          <w:tcPr>
            <w:tcW w:w="3034" w:type="dxa"/>
          </w:tcPr>
          <w:p w14:paraId="6459CF2A" w14:textId="1A65869F" w:rsidR="00ED3209" w:rsidRPr="00CC7A3D" w:rsidRDefault="00ED3209"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Debug logs: BLE scans, connection events, errors, crashes, performance traces.</w:t>
            </w:r>
            <w:r>
              <w:rPr>
                <w:rStyle w:val="eop"/>
                <w:sz w:val="24"/>
                <w:szCs w:val="24"/>
              </w:rPr>
              <w:t> </w:t>
            </w:r>
          </w:p>
        </w:tc>
        <w:tc>
          <w:tcPr>
            <w:tcW w:w="1937" w:type="dxa"/>
          </w:tcPr>
          <w:p w14:paraId="646D57F2" w14:textId="43EA54A2" w:rsidR="00ED3209" w:rsidRPr="00CC7A3D" w:rsidRDefault="00ED3209"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Diagnostics and support troubleshooting.</w:t>
            </w:r>
            <w:r>
              <w:rPr>
                <w:rStyle w:val="eop"/>
                <w:sz w:val="24"/>
                <w:szCs w:val="24"/>
              </w:rPr>
              <w:t> </w:t>
            </w:r>
          </w:p>
        </w:tc>
        <w:tc>
          <w:tcPr>
            <w:tcW w:w="1525" w:type="dxa"/>
          </w:tcPr>
          <w:p w14:paraId="51D3C903" w14:textId="0FBDA0A6" w:rsidR="00ED3209" w:rsidRPr="00CC7A3D" w:rsidRDefault="00ED3209"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10MB</w:t>
            </w:r>
            <w:r>
              <w:rPr>
                <w:rStyle w:val="eop"/>
                <w:sz w:val="24"/>
                <w:szCs w:val="24"/>
              </w:rPr>
              <w:t> </w:t>
            </w:r>
          </w:p>
        </w:tc>
        <w:tc>
          <w:tcPr>
            <w:tcW w:w="1261" w:type="dxa"/>
          </w:tcPr>
          <w:p w14:paraId="44D359B9" w14:textId="78C8B2F4" w:rsidR="00ED3209" w:rsidRPr="00CC7A3D" w:rsidRDefault="00ED3209"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Y</w:t>
            </w:r>
            <w:r>
              <w:rPr>
                <w:rStyle w:val="eop"/>
                <w:sz w:val="24"/>
                <w:szCs w:val="24"/>
              </w:rPr>
              <w:t> </w:t>
            </w:r>
          </w:p>
        </w:tc>
        <w:tc>
          <w:tcPr>
            <w:tcW w:w="1396" w:type="dxa"/>
          </w:tcPr>
          <w:p w14:paraId="7B25DBAE" w14:textId="468632C0" w:rsidR="00ED3209" w:rsidRPr="00CC7A3D" w:rsidRDefault="00ED3209"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Local mobile storage</w:t>
            </w:r>
            <w:r>
              <w:rPr>
                <w:rStyle w:val="eop"/>
                <w:sz w:val="24"/>
                <w:szCs w:val="24"/>
              </w:rPr>
              <w:t> </w:t>
            </w:r>
          </w:p>
        </w:tc>
        <w:tc>
          <w:tcPr>
            <w:tcW w:w="1895" w:type="dxa"/>
          </w:tcPr>
          <w:p w14:paraId="76699B5E" w14:textId="2555D02F" w:rsidR="00ED3209" w:rsidRPr="00CC7A3D" w:rsidRDefault="00ED3209"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Short-lived up to 3 days or until memory capacity reached</w:t>
            </w:r>
            <w:r>
              <w:rPr>
                <w:rStyle w:val="eop"/>
                <w:sz w:val="24"/>
                <w:szCs w:val="24"/>
              </w:rPr>
              <w:t> </w:t>
            </w:r>
          </w:p>
        </w:tc>
        <w:tc>
          <w:tcPr>
            <w:tcW w:w="1755" w:type="dxa"/>
          </w:tcPr>
          <w:p w14:paraId="4C7A5A69" w14:textId="68206C25" w:rsidR="00ED3209" w:rsidRPr="00CC7A3D" w:rsidRDefault="00ED3209"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Export via App</w:t>
            </w:r>
            <w:r>
              <w:rPr>
                <w:rStyle w:val="eop"/>
                <w:sz w:val="24"/>
                <w:szCs w:val="24"/>
              </w:rPr>
              <w:t> </w:t>
            </w:r>
          </w:p>
        </w:tc>
      </w:tr>
      <w:tr w:rsidR="00717E5D" w:rsidRPr="00CC7A3D" w14:paraId="350E5455" w14:textId="77777777" w:rsidTr="00D15FFF">
        <w:trPr>
          <w:trHeight w:val="594"/>
        </w:trPr>
        <w:tc>
          <w:tcPr>
            <w:cnfStyle w:val="001000000000" w:firstRow="0" w:lastRow="0" w:firstColumn="1" w:lastColumn="0" w:oddVBand="0" w:evenVBand="0" w:oddHBand="0" w:evenHBand="0" w:firstRowFirstColumn="0" w:firstRowLastColumn="0" w:lastRowFirstColumn="0" w:lastRowLastColumn="0"/>
            <w:tcW w:w="1652" w:type="dxa"/>
          </w:tcPr>
          <w:p w14:paraId="3AC20E5F" w14:textId="1A06CC38" w:rsidR="00C857E4" w:rsidRPr="00CC7A3D" w:rsidRDefault="00C857E4" w:rsidP="000053F4">
            <w:pPr>
              <w:pStyle w:val="Tekstpodstawowy"/>
              <w:spacing w:before="1" w:after="240" w:line="360" w:lineRule="auto"/>
              <w:jc w:val="both"/>
              <w:rPr>
                <w:b w:val="0"/>
                <w:bCs w:val="0"/>
                <w:sz w:val="24"/>
                <w:szCs w:val="24"/>
              </w:rPr>
            </w:pPr>
            <w:r>
              <w:rPr>
                <w:rStyle w:val="normaltextrun"/>
                <w:sz w:val="24"/>
                <w:szCs w:val="24"/>
              </w:rPr>
              <w:t>Tedee App Last Auto-Unlock Status</w:t>
            </w:r>
            <w:r>
              <w:rPr>
                <w:rStyle w:val="eop"/>
                <w:sz w:val="24"/>
                <w:szCs w:val="24"/>
              </w:rPr>
              <w:t> </w:t>
            </w:r>
          </w:p>
        </w:tc>
        <w:tc>
          <w:tcPr>
            <w:tcW w:w="3034" w:type="dxa"/>
          </w:tcPr>
          <w:p w14:paraId="41AE32A5" w14:textId="11D5534B" w:rsidR="00C857E4" w:rsidRPr="00CC7A3D" w:rsidRDefault="00C857E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Result and reasoning of the last auto-unlock attempt: geofence checks, WiFi verification, motion state, BLE discovery, timing steps</w:t>
            </w:r>
            <w:r>
              <w:rPr>
                <w:rStyle w:val="eop"/>
                <w:sz w:val="24"/>
                <w:szCs w:val="24"/>
              </w:rPr>
              <w:t> </w:t>
            </w:r>
          </w:p>
        </w:tc>
        <w:tc>
          <w:tcPr>
            <w:tcW w:w="1937" w:type="dxa"/>
          </w:tcPr>
          <w:p w14:paraId="52D9BF81" w14:textId="3FE91AA5" w:rsidR="00C857E4" w:rsidRPr="00CC7A3D" w:rsidRDefault="00C857E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Allow user to understand why auto-unlock succeeded or failed</w:t>
            </w:r>
            <w:r>
              <w:rPr>
                <w:rStyle w:val="eop"/>
                <w:sz w:val="24"/>
                <w:szCs w:val="24"/>
              </w:rPr>
              <w:t> </w:t>
            </w:r>
          </w:p>
        </w:tc>
        <w:tc>
          <w:tcPr>
            <w:tcW w:w="1525" w:type="dxa"/>
          </w:tcPr>
          <w:p w14:paraId="0694905C" w14:textId="6CB000D5" w:rsidR="00C857E4" w:rsidRPr="00CC7A3D" w:rsidRDefault="00C857E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10KB</w:t>
            </w:r>
            <w:r>
              <w:rPr>
                <w:rStyle w:val="eop"/>
                <w:sz w:val="24"/>
                <w:szCs w:val="24"/>
              </w:rPr>
              <w:t> </w:t>
            </w:r>
          </w:p>
        </w:tc>
        <w:tc>
          <w:tcPr>
            <w:tcW w:w="1261" w:type="dxa"/>
          </w:tcPr>
          <w:p w14:paraId="0C72BA65" w14:textId="371CE3DD" w:rsidR="00C857E4" w:rsidRPr="00CC7A3D" w:rsidRDefault="00C857E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Y</w:t>
            </w:r>
            <w:r>
              <w:rPr>
                <w:rStyle w:val="eop"/>
                <w:sz w:val="24"/>
                <w:szCs w:val="24"/>
              </w:rPr>
              <w:t> </w:t>
            </w:r>
          </w:p>
        </w:tc>
        <w:tc>
          <w:tcPr>
            <w:tcW w:w="1396" w:type="dxa"/>
          </w:tcPr>
          <w:p w14:paraId="2865652C" w14:textId="6A5E721E" w:rsidR="00C857E4" w:rsidRPr="00CC7A3D" w:rsidRDefault="00C857E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Local mobile storage</w:t>
            </w:r>
            <w:r>
              <w:rPr>
                <w:rStyle w:val="eop"/>
                <w:sz w:val="24"/>
                <w:szCs w:val="24"/>
              </w:rPr>
              <w:t> </w:t>
            </w:r>
          </w:p>
        </w:tc>
        <w:tc>
          <w:tcPr>
            <w:tcW w:w="1895" w:type="dxa"/>
          </w:tcPr>
          <w:p w14:paraId="54E71077" w14:textId="444CEB20" w:rsidR="00C857E4" w:rsidRPr="00CC7A3D" w:rsidRDefault="00C857E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Temporary (most recent event only).</w:t>
            </w:r>
            <w:r>
              <w:rPr>
                <w:rStyle w:val="eop"/>
                <w:sz w:val="24"/>
                <w:szCs w:val="24"/>
              </w:rPr>
              <w:t> </w:t>
            </w:r>
          </w:p>
        </w:tc>
        <w:tc>
          <w:tcPr>
            <w:tcW w:w="1755" w:type="dxa"/>
          </w:tcPr>
          <w:p w14:paraId="3F6F8A02" w14:textId="55E4F8A0" w:rsidR="00C857E4" w:rsidRPr="00CC7A3D" w:rsidRDefault="00C857E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Visible in app under Auto-Unlock → Last Status</w:t>
            </w:r>
            <w:r>
              <w:rPr>
                <w:rStyle w:val="eop"/>
                <w:sz w:val="24"/>
                <w:szCs w:val="24"/>
              </w:rPr>
              <w:t> </w:t>
            </w:r>
          </w:p>
        </w:tc>
      </w:tr>
      <w:tr w:rsidR="00717E5D" w:rsidRPr="00CC7A3D" w14:paraId="35977E65" w14:textId="77777777" w:rsidTr="00D15FF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652" w:type="dxa"/>
          </w:tcPr>
          <w:p w14:paraId="01C6000C" w14:textId="44F17A38" w:rsidR="00611A5C" w:rsidRPr="00CC7A3D" w:rsidRDefault="00611A5C" w:rsidP="000053F4">
            <w:pPr>
              <w:pStyle w:val="Tekstpodstawowy"/>
              <w:spacing w:before="1" w:after="240" w:line="360" w:lineRule="auto"/>
              <w:jc w:val="both"/>
              <w:rPr>
                <w:b w:val="0"/>
                <w:bCs w:val="0"/>
                <w:sz w:val="24"/>
                <w:szCs w:val="24"/>
              </w:rPr>
            </w:pPr>
            <w:r>
              <w:rPr>
                <w:rStyle w:val="normaltextrun"/>
                <w:sz w:val="24"/>
                <w:szCs w:val="24"/>
              </w:rPr>
              <w:lastRenderedPageBreak/>
              <w:t>Device configuration data</w:t>
            </w:r>
            <w:r>
              <w:rPr>
                <w:rStyle w:val="eop"/>
                <w:sz w:val="24"/>
                <w:szCs w:val="24"/>
              </w:rPr>
              <w:t> </w:t>
            </w:r>
          </w:p>
        </w:tc>
        <w:tc>
          <w:tcPr>
            <w:tcW w:w="3034" w:type="dxa"/>
          </w:tcPr>
          <w:p w14:paraId="23FC848F" w14:textId="7EEA8DA2"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Configuration data of Tedee devices</w:t>
            </w:r>
            <w:r>
              <w:rPr>
                <w:rStyle w:val="eop"/>
                <w:sz w:val="24"/>
                <w:szCs w:val="24"/>
              </w:rPr>
              <w:t> </w:t>
            </w:r>
          </w:p>
        </w:tc>
        <w:tc>
          <w:tcPr>
            <w:tcW w:w="1937" w:type="dxa"/>
          </w:tcPr>
          <w:p w14:paraId="29761E45" w14:textId="07487126"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Managing devices</w:t>
            </w:r>
            <w:r>
              <w:rPr>
                <w:rStyle w:val="eop"/>
                <w:sz w:val="24"/>
                <w:szCs w:val="24"/>
              </w:rPr>
              <w:t> </w:t>
            </w:r>
          </w:p>
        </w:tc>
        <w:tc>
          <w:tcPr>
            <w:tcW w:w="1525" w:type="dxa"/>
          </w:tcPr>
          <w:p w14:paraId="33741003" w14:textId="0129647F"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25KB</w:t>
            </w:r>
            <w:r>
              <w:rPr>
                <w:rStyle w:val="eop"/>
                <w:sz w:val="24"/>
                <w:szCs w:val="24"/>
              </w:rPr>
              <w:t> </w:t>
            </w:r>
          </w:p>
        </w:tc>
        <w:tc>
          <w:tcPr>
            <w:tcW w:w="1261" w:type="dxa"/>
          </w:tcPr>
          <w:p w14:paraId="06971FDB" w14:textId="2C011DA0"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eop"/>
                <w:sz w:val="24"/>
                <w:szCs w:val="24"/>
              </w:rPr>
              <w:t> </w:t>
            </w:r>
          </w:p>
        </w:tc>
        <w:tc>
          <w:tcPr>
            <w:tcW w:w="1396" w:type="dxa"/>
          </w:tcPr>
          <w:p w14:paraId="6EADC316" w14:textId="41DA5386"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1B221B7B" w14:textId="6FC31D32"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Yes</w:t>
            </w:r>
            <w:r>
              <w:rPr>
                <w:rStyle w:val="eop"/>
                <w:sz w:val="24"/>
                <w:szCs w:val="24"/>
              </w:rPr>
              <w:t> </w:t>
            </w:r>
          </w:p>
        </w:tc>
        <w:tc>
          <w:tcPr>
            <w:tcW w:w="1755" w:type="dxa"/>
          </w:tcPr>
          <w:p w14:paraId="0684F429" w14:textId="2B4403B2"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717E5D" w:rsidRPr="00CC7A3D" w14:paraId="597207E6" w14:textId="77777777" w:rsidTr="00D15FFF">
        <w:trPr>
          <w:trHeight w:val="613"/>
        </w:trPr>
        <w:tc>
          <w:tcPr>
            <w:cnfStyle w:val="001000000000" w:firstRow="0" w:lastRow="0" w:firstColumn="1" w:lastColumn="0" w:oddVBand="0" w:evenVBand="0" w:oddHBand="0" w:evenHBand="0" w:firstRowFirstColumn="0" w:firstRowLastColumn="0" w:lastRowFirstColumn="0" w:lastRowLastColumn="0"/>
            <w:tcW w:w="1652" w:type="dxa"/>
          </w:tcPr>
          <w:p w14:paraId="0FD8B6B2" w14:textId="6B4E994E" w:rsidR="00611A5C" w:rsidRPr="00CC7A3D" w:rsidRDefault="00611A5C" w:rsidP="000053F4">
            <w:pPr>
              <w:pStyle w:val="Tekstpodstawowy"/>
              <w:spacing w:before="1" w:after="240" w:line="360" w:lineRule="auto"/>
              <w:jc w:val="both"/>
              <w:rPr>
                <w:b w:val="0"/>
                <w:bCs w:val="0"/>
                <w:sz w:val="24"/>
                <w:szCs w:val="24"/>
              </w:rPr>
            </w:pPr>
            <w:r>
              <w:rPr>
                <w:rStyle w:val="normaltextrun"/>
                <w:sz w:val="24"/>
                <w:szCs w:val="24"/>
              </w:rPr>
              <w:t>Access Control Data</w:t>
            </w:r>
            <w:r>
              <w:rPr>
                <w:rStyle w:val="eop"/>
                <w:sz w:val="24"/>
                <w:szCs w:val="24"/>
              </w:rPr>
              <w:t> </w:t>
            </w:r>
          </w:p>
        </w:tc>
        <w:tc>
          <w:tcPr>
            <w:tcW w:w="3034" w:type="dxa"/>
          </w:tcPr>
          <w:p w14:paraId="07E58184" w14:textId="415C36C7"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Who can access the Tedee device, access level, schedules</w:t>
            </w:r>
            <w:r>
              <w:rPr>
                <w:rStyle w:val="eop"/>
                <w:sz w:val="24"/>
                <w:szCs w:val="24"/>
              </w:rPr>
              <w:t> </w:t>
            </w:r>
          </w:p>
        </w:tc>
        <w:tc>
          <w:tcPr>
            <w:tcW w:w="1937" w:type="dxa"/>
          </w:tcPr>
          <w:p w14:paraId="0AA656EF" w14:textId="09AE4A6F"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Access control</w:t>
            </w:r>
            <w:r>
              <w:rPr>
                <w:rStyle w:val="eop"/>
                <w:sz w:val="24"/>
                <w:szCs w:val="24"/>
              </w:rPr>
              <w:t> </w:t>
            </w:r>
          </w:p>
        </w:tc>
        <w:tc>
          <w:tcPr>
            <w:tcW w:w="1525" w:type="dxa"/>
          </w:tcPr>
          <w:p w14:paraId="2A61C839" w14:textId="7E6A4B81"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100KB</w:t>
            </w:r>
            <w:r>
              <w:rPr>
                <w:rStyle w:val="eop"/>
                <w:sz w:val="24"/>
                <w:szCs w:val="24"/>
              </w:rPr>
              <w:t> </w:t>
            </w:r>
          </w:p>
        </w:tc>
        <w:tc>
          <w:tcPr>
            <w:tcW w:w="1261" w:type="dxa"/>
          </w:tcPr>
          <w:p w14:paraId="044AEB6F" w14:textId="4EDF8322"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eop"/>
                <w:sz w:val="24"/>
                <w:szCs w:val="24"/>
              </w:rPr>
              <w:t> </w:t>
            </w:r>
          </w:p>
        </w:tc>
        <w:tc>
          <w:tcPr>
            <w:tcW w:w="1396" w:type="dxa"/>
          </w:tcPr>
          <w:p w14:paraId="4936A1B1" w14:textId="6FB67F26"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4FE5EF1F" w14:textId="4738BFCD"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Yes</w:t>
            </w:r>
            <w:r>
              <w:rPr>
                <w:rStyle w:val="eop"/>
                <w:sz w:val="24"/>
                <w:szCs w:val="24"/>
              </w:rPr>
              <w:t> </w:t>
            </w:r>
          </w:p>
        </w:tc>
        <w:tc>
          <w:tcPr>
            <w:tcW w:w="1755" w:type="dxa"/>
          </w:tcPr>
          <w:p w14:paraId="431360B6" w14:textId="672303FF"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717E5D" w:rsidRPr="00CC7A3D" w14:paraId="6EAC4911" w14:textId="77777777" w:rsidTr="00D15FF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652" w:type="dxa"/>
          </w:tcPr>
          <w:p w14:paraId="06A5DDF9" w14:textId="455D3663" w:rsidR="00611A5C" w:rsidRPr="00CC7A3D" w:rsidRDefault="00611A5C" w:rsidP="000053F4">
            <w:pPr>
              <w:pStyle w:val="Tekstpodstawowy"/>
              <w:spacing w:before="1" w:after="240" w:line="360" w:lineRule="auto"/>
              <w:jc w:val="both"/>
              <w:rPr>
                <w:b w:val="0"/>
                <w:bCs w:val="0"/>
                <w:sz w:val="24"/>
                <w:szCs w:val="24"/>
              </w:rPr>
            </w:pPr>
            <w:r>
              <w:rPr>
                <w:rStyle w:val="normaltextrun"/>
                <w:sz w:val="24"/>
                <w:szCs w:val="24"/>
              </w:rPr>
              <w:t>Certificate &amp; Crypto metadata</w:t>
            </w:r>
            <w:r>
              <w:rPr>
                <w:rStyle w:val="eop"/>
                <w:sz w:val="24"/>
                <w:szCs w:val="24"/>
              </w:rPr>
              <w:t> </w:t>
            </w:r>
          </w:p>
        </w:tc>
        <w:tc>
          <w:tcPr>
            <w:tcW w:w="3034" w:type="dxa"/>
          </w:tcPr>
          <w:p w14:paraId="24413DA6" w14:textId="23FC4B42"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E2E certificates, revocation metadata</w:t>
            </w:r>
            <w:r>
              <w:rPr>
                <w:rStyle w:val="eop"/>
                <w:sz w:val="24"/>
                <w:szCs w:val="24"/>
              </w:rPr>
              <w:t> </w:t>
            </w:r>
          </w:p>
        </w:tc>
        <w:tc>
          <w:tcPr>
            <w:tcW w:w="1937" w:type="dxa"/>
          </w:tcPr>
          <w:p w14:paraId="75E6D8E0" w14:textId="20DFEDE8"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Access Control and security</w:t>
            </w:r>
            <w:r>
              <w:rPr>
                <w:rStyle w:val="eop"/>
                <w:sz w:val="24"/>
                <w:szCs w:val="24"/>
              </w:rPr>
              <w:t> </w:t>
            </w:r>
          </w:p>
        </w:tc>
        <w:tc>
          <w:tcPr>
            <w:tcW w:w="1525" w:type="dxa"/>
          </w:tcPr>
          <w:p w14:paraId="341B05D5" w14:textId="49B6A955"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2KB</w:t>
            </w:r>
            <w:r>
              <w:rPr>
                <w:rStyle w:val="eop"/>
                <w:sz w:val="24"/>
                <w:szCs w:val="24"/>
              </w:rPr>
              <w:t> </w:t>
            </w:r>
          </w:p>
        </w:tc>
        <w:tc>
          <w:tcPr>
            <w:tcW w:w="1261" w:type="dxa"/>
          </w:tcPr>
          <w:p w14:paraId="0BBB8AFB" w14:textId="7F8B09BA"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eop"/>
                <w:sz w:val="24"/>
                <w:szCs w:val="24"/>
              </w:rPr>
              <w:t> </w:t>
            </w:r>
          </w:p>
        </w:tc>
        <w:tc>
          <w:tcPr>
            <w:tcW w:w="1396" w:type="dxa"/>
          </w:tcPr>
          <w:p w14:paraId="34CF876A" w14:textId="14011B56"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188ACB3F" w14:textId="098261FA"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No</w:t>
            </w:r>
            <w:r>
              <w:rPr>
                <w:rStyle w:val="eop"/>
                <w:sz w:val="24"/>
                <w:szCs w:val="24"/>
              </w:rPr>
              <w:t> </w:t>
            </w:r>
          </w:p>
        </w:tc>
        <w:tc>
          <w:tcPr>
            <w:tcW w:w="1755" w:type="dxa"/>
          </w:tcPr>
          <w:p w14:paraId="1FA3EC48" w14:textId="69F55BFB"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No</w:t>
            </w:r>
            <w:r>
              <w:rPr>
                <w:rStyle w:val="eop"/>
                <w:sz w:val="24"/>
                <w:szCs w:val="24"/>
              </w:rPr>
              <w:t> </w:t>
            </w:r>
          </w:p>
        </w:tc>
      </w:tr>
      <w:tr w:rsidR="00D15FFF" w:rsidRPr="00CC7A3D" w14:paraId="6DA9364D" w14:textId="77777777" w:rsidTr="00D15FFF">
        <w:trPr>
          <w:trHeight w:val="594"/>
        </w:trPr>
        <w:tc>
          <w:tcPr>
            <w:cnfStyle w:val="001000000000" w:firstRow="0" w:lastRow="0" w:firstColumn="1" w:lastColumn="0" w:oddVBand="0" w:evenVBand="0" w:oddHBand="0" w:evenHBand="0" w:firstRowFirstColumn="0" w:firstRowLastColumn="0" w:lastRowFirstColumn="0" w:lastRowLastColumn="0"/>
            <w:tcW w:w="1652" w:type="dxa"/>
          </w:tcPr>
          <w:p w14:paraId="723C2064" w14:textId="04D693D0" w:rsidR="00611A5C" w:rsidRPr="00CC7A3D" w:rsidRDefault="00611A5C" w:rsidP="000053F4">
            <w:pPr>
              <w:pStyle w:val="Tekstpodstawowy"/>
              <w:spacing w:before="1" w:after="240" w:line="360" w:lineRule="auto"/>
              <w:jc w:val="both"/>
              <w:rPr>
                <w:b w:val="0"/>
                <w:bCs w:val="0"/>
                <w:sz w:val="24"/>
                <w:szCs w:val="24"/>
              </w:rPr>
            </w:pPr>
            <w:r>
              <w:rPr>
                <w:rStyle w:val="normaltextrun"/>
                <w:sz w:val="24"/>
                <w:szCs w:val="24"/>
              </w:rPr>
              <w:t>Device Activities</w:t>
            </w:r>
            <w:r>
              <w:rPr>
                <w:rStyle w:val="eop"/>
                <w:sz w:val="24"/>
                <w:szCs w:val="24"/>
              </w:rPr>
              <w:t> </w:t>
            </w:r>
          </w:p>
        </w:tc>
        <w:tc>
          <w:tcPr>
            <w:tcW w:w="3034" w:type="dxa"/>
          </w:tcPr>
          <w:p w14:paraId="07B39A5C" w14:textId="36F14E0E"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All lock activities like lock/unlock/trigger events, timestamps, source</w:t>
            </w:r>
            <w:r>
              <w:rPr>
                <w:rStyle w:val="eop"/>
                <w:sz w:val="24"/>
                <w:szCs w:val="24"/>
              </w:rPr>
              <w:t> </w:t>
            </w:r>
          </w:p>
        </w:tc>
        <w:tc>
          <w:tcPr>
            <w:tcW w:w="1937" w:type="dxa"/>
          </w:tcPr>
          <w:p w14:paraId="103582FB" w14:textId="624C5177"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Historical log of access for auditing</w:t>
            </w:r>
            <w:r>
              <w:rPr>
                <w:rStyle w:val="eop"/>
                <w:sz w:val="24"/>
                <w:szCs w:val="24"/>
              </w:rPr>
              <w:t> </w:t>
            </w:r>
          </w:p>
        </w:tc>
        <w:tc>
          <w:tcPr>
            <w:tcW w:w="1525" w:type="dxa"/>
          </w:tcPr>
          <w:p w14:paraId="6FEE9C91" w14:textId="24DE2F07"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10MB</w:t>
            </w:r>
            <w:r>
              <w:rPr>
                <w:rStyle w:val="eop"/>
                <w:sz w:val="24"/>
                <w:szCs w:val="24"/>
              </w:rPr>
              <w:t> </w:t>
            </w:r>
          </w:p>
        </w:tc>
        <w:tc>
          <w:tcPr>
            <w:tcW w:w="1261" w:type="dxa"/>
          </w:tcPr>
          <w:p w14:paraId="2FF94829" w14:textId="7ABEEF7D"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eop"/>
                <w:sz w:val="24"/>
                <w:szCs w:val="24"/>
              </w:rPr>
              <w:t> </w:t>
            </w:r>
          </w:p>
        </w:tc>
        <w:tc>
          <w:tcPr>
            <w:tcW w:w="1396" w:type="dxa"/>
          </w:tcPr>
          <w:p w14:paraId="09520C83" w14:textId="09F68759"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2BB6B93C" w14:textId="51B31B67"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Yes</w:t>
            </w:r>
            <w:r>
              <w:rPr>
                <w:rStyle w:val="eop"/>
                <w:sz w:val="24"/>
                <w:szCs w:val="24"/>
              </w:rPr>
              <w:t> </w:t>
            </w:r>
          </w:p>
        </w:tc>
        <w:tc>
          <w:tcPr>
            <w:tcW w:w="1755" w:type="dxa"/>
          </w:tcPr>
          <w:p w14:paraId="1BECFCC1" w14:textId="5F2F0F7D"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D15FFF" w:rsidRPr="00CC7A3D" w14:paraId="34CF01AF" w14:textId="77777777" w:rsidTr="00D15FF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652" w:type="dxa"/>
          </w:tcPr>
          <w:p w14:paraId="0F951F09" w14:textId="2B721CC8" w:rsidR="00611A5C" w:rsidRPr="00CC7A3D" w:rsidRDefault="00611A5C" w:rsidP="000053F4">
            <w:pPr>
              <w:pStyle w:val="Tekstpodstawowy"/>
              <w:spacing w:before="1" w:after="240" w:line="360" w:lineRule="auto"/>
              <w:jc w:val="both"/>
              <w:rPr>
                <w:b w:val="0"/>
                <w:bCs w:val="0"/>
                <w:sz w:val="24"/>
                <w:szCs w:val="24"/>
              </w:rPr>
            </w:pPr>
            <w:r>
              <w:rPr>
                <w:rStyle w:val="normaltextrun"/>
                <w:sz w:val="24"/>
                <w:szCs w:val="24"/>
              </w:rPr>
              <w:t>User configuration</w:t>
            </w:r>
            <w:r>
              <w:rPr>
                <w:rStyle w:val="eop"/>
                <w:sz w:val="24"/>
                <w:szCs w:val="24"/>
              </w:rPr>
              <w:t> </w:t>
            </w:r>
          </w:p>
        </w:tc>
        <w:tc>
          <w:tcPr>
            <w:tcW w:w="3034" w:type="dxa"/>
          </w:tcPr>
          <w:p w14:paraId="66D467DF" w14:textId="53C6ED7C"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User configuration like notification preferences, app configuration, </w:t>
            </w:r>
            <w:r>
              <w:rPr>
                <w:rStyle w:val="eop"/>
                <w:sz w:val="24"/>
                <w:szCs w:val="24"/>
              </w:rPr>
              <w:t> </w:t>
            </w:r>
          </w:p>
        </w:tc>
        <w:tc>
          <w:tcPr>
            <w:tcW w:w="1937" w:type="dxa"/>
          </w:tcPr>
          <w:p w14:paraId="7DA1BA6A" w14:textId="11919D2B"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User system personalization</w:t>
            </w:r>
            <w:r>
              <w:rPr>
                <w:rStyle w:val="eop"/>
                <w:sz w:val="24"/>
                <w:szCs w:val="24"/>
              </w:rPr>
              <w:t> </w:t>
            </w:r>
          </w:p>
        </w:tc>
        <w:tc>
          <w:tcPr>
            <w:tcW w:w="1525" w:type="dxa"/>
          </w:tcPr>
          <w:p w14:paraId="40795DA2" w14:textId="1A473C69"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10KB</w:t>
            </w:r>
            <w:r>
              <w:rPr>
                <w:rStyle w:val="eop"/>
                <w:sz w:val="24"/>
                <w:szCs w:val="24"/>
              </w:rPr>
              <w:t> </w:t>
            </w:r>
          </w:p>
        </w:tc>
        <w:tc>
          <w:tcPr>
            <w:tcW w:w="1261" w:type="dxa"/>
          </w:tcPr>
          <w:p w14:paraId="0B09E3B3" w14:textId="39E54E0E"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eop"/>
                <w:sz w:val="24"/>
                <w:szCs w:val="24"/>
              </w:rPr>
              <w:t> </w:t>
            </w:r>
          </w:p>
        </w:tc>
        <w:tc>
          <w:tcPr>
            <w:tcW w:w="1396" w:type="dxa"/>
          </w:tcPr>
          <w:p w14:paraId="15710752" w14:textId="2CF0349F"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2C329E98" w14:textId="161F80D2"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Yes</w:t>
            </w:r>
            <w:r>
              <w:rPr>
                <w:rStyle w:val="eop"/>
                <w:sz w:val="24"/>
                <w:szCs w:val="24"/>
              </w:rPr>
              <w:t> </w:t>
            </w:r>
          </w:p>
        </w:tc>
        <w:tc>
          <w:tcPr>
            <w:tcW w:w="1755" w:type="dxa"/>
          </w:tcPr>
          <w:p w14:paraId="2CFB03D6" w14:textId="519DAF96" w:rsidR="00611A5C" w:rsidRPr="00CC7A3D" w:rsidRDefault="00611A5C"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D15FFF" w:rsidRPr="00CC7A3D" w14:paraId="59DAE39D" w14:textId="77777777" w:rsidTr="00D15FFF">
        <w:trPr>
          <w:trHeight w:val="594"/>
        </w:trPr>
        <w:tc>
          <w:tcPr>
            <w:cnfStyle w:val="001000000000" w:firstRow="0" w:lastRow="0" w:firstColumn="1" w:lastColumn="0" w:oddVBand="0" w:evenVBand="0" w:oddHBand="0" w:evenHBand="0" w:firstRowFirstColumn="0" w:firstRowLastColumn="0" w:lastRowFirstColumn="0" w:lastRowLastColumn="0"/>
            <w:tcW w:w="1652" w:type="dxa"/>
          </w:tcPr>
          <w:p w14:paraId="0480615B" w14:textId="2965E948" w:rsidR="00611A5C" w:rsidRPr="00CC7A3D" w:rsidRDefault="00611A5C" w:rsidP="000053F4">
            <w:pPr>
              <w:pStyle w:val="Tekstpodstawowy"/>
              <w:spacing w:before="1" w:after="240" w:line="360" w:lineRule="auto"/>
              <w:jc w:val="both"/>
              <w:rPr>
                <w:b w:val="0"/>
                <w:bCs w:val="0"/>
                <w:sz w:val="24"/>
                <w:szCs w:val="24"/>
              </w:rPr>
            </w:pPr>
            <w:r>
              <w:rPr>
                <w:rStyle w:val="normaltextrun"/>
                <w:sz w:val="24"/>
                <w:szCs w:val="24"/>
              </w:rPr>
              <w:t>Registered mobile devices</w:t>
            </w:r>
            <w:r>
              <w:rPr>
                <w:rStyle w:val="eop"/>
                <w:sz w:val="24"/>
                <w:szCs w:val="24"/>
              </w:rPr>
              <w:t> </w:t>
            </w:r>
          </w:p>
        </w:tc>
        <w:tc>
          <w:tcPr>
            <w:tcW w:w="3034" w:type="dxa"/>
          </w:tcPr>
          <w:p w14:paraId="4C239E2C" w14:textId="45B33630"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List of mobile devices used by user together with device name and operation system</w:t>
            </w:r>
            <w:r>
              <w:rPr>
                <w:rStyle w:val="eop"/>
                <w:sz w:val="24"/>
                <w:szCs w:val="24"/>
              </w:rPr>
              <w:t> </w:t>
            </w:r>
          </w:p>
        </w:tc>
        <w:tc>
          <w:tcPr>
            <w:tcW w:w="1937" w:type="dxa"/>
          </w:tcPr>
          <w:p w14:paraId="0D77EE15" w14:textId="0732B0C6"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Security and push notifications control</w:t>
            </w:r>
            <w:r>
              <w:rPr>
                <w:rStyle w:val="eop"/>
                <w:sz w:val="24"/>
                <w:szCs w:val="24"/>
              </w:rPr>
              <w:t> </w:t>
            </w:r>
          </w:p>
        </w:tc>
        <w:tc>
          <w:tcPr>
            <w:tcW w:w="1525" w:type="dxa"/>
          </w:tcPr>
          <w:p w14:paraId="4CF544EA" w14:textId="3EB44D88"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5KB</w:t>
            </w:r>
            <w:r>
              <w:rPr>
                <w:rStyle w:val="eop"/>
                <w:sz w:val="24"/>
                <w:szCs w:val="24"/>
              </w:rPr>
              <w:t> </w:t>
            </w:r>
          </w:p>
        </w:tc>
        <w:tc>
          <w:tcPr>
            <w:tcW w:w="1261" w:type="dxa"/>
          </w:tcPr>
          <w:p w14:paraId="7861A211" w14:textId="260F3DB0"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eop"/>
                <w:sz w:val="24"/>
                <w:szCs w:val="24"/>
              </w:rPr>
              <w:t> </w:t>
            </w:r>
          </w:p>
        </w:tc>
        <w:tc>
          <w:tcPr>
            <w:tcW w:w="1396" w:type="dxa"/>
          </w:tcPr>
          <w:p w14:paraId="549356F1" w14:textId="31BE5644"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337B43A1" w14:textId="6E00338F"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Yes</w:t>
            </w:r>
            <w:r>
              <w:rPr>
                <w:rStyle w:val="eop"/>
                <w:sz w:val="24"/>
                <w:szCs w:val="24"/>
              </w:rPr>
              <w:t> </w:t>
            </w:r>
          </w:p>
        </w:tc>
        <w:tc>
          <w:tcPr>
            <w:tcW w:w="1755" w:type="dxa"/>
          </w:tcPr>
          <w:p w14:paraId="1ADE366E" w14:textId="18C6F262" w:rsidR="00611A5C" w:rsidRPr="00CC7A3D" w:rsidRDefault="00611A5C"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7E2C04" w:rsidRPr="00CC7A3D" w14:paraId="19C99A2E" w14:textId="77777777" w:rsidTr="00D15FF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652" w:type="dxa"/>
          </w:tcPr>
          <w:p w14:paraId="4C846874" w14:textId="2D23BC43" w:rsidR="007E2C04" w:rsidRPr="00CC7A3D" w:rsidRDefault="007E2C04" w:rsidP="000053F4">
            <w:pPr>
              <w:pStyle w:val="Tekstpodstawowy"/>
              <w:spacing w:before="1" w:after="240" w:line="360" w:lineRule="auto"/>
              <w:jc w:val="both"/>
              <w:rPr>
                <w:b w:val="0"/>
                <w:bCs w:val="0"/>
                <w:sz w:val="24"/>
                <w:szCs w:val="24"/>
              </w:rPr>
            </w:pPr>
            <w:r>
              <w:rPr>
                <w:rStyle w:val="normaltextrun"/>
                <w:sz w:val="24"/>
                <w:szCs w:val="24"/>
              </w:rPr>
              <w:lastRenderedPageBreak/>
              <w:t>Access Links</w:t>
            </w:r>
            <w:r>
              <w:rPr>
                <w:rStyle w:val="eop"/>
                <w:sz w:val="24"/>
                <w:szCs w:val="24"/>
              </w:rPr>
              <w:t> </w:t>
            </w:r>
          </w:p>
        </w:tc>
        <w:tc>
          <w:tcPr>
            <w:tcW w:w="3034" w:type="dxa"/>
          </w:tcPr>
          <w:p w14:paraId="0EA80A80" w14:textId="4EFA28D6"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Generated access links with access details</w:t>
            </w:r>
            <w:r>
              <w:rPr>
                <w:rStyle w:val="eop"/>
                <w:sz w:val="24"/>
                <w:szCs w:val="24"/>
              </w:rPr>
              <w:t> </w:t>
            </w:r>
          </w:p>
        </w:tc>
        <w:tc>
          <w:tcPr>
            <w:tcW w:w="1937" w:type="dxa"/>
          </w:tcPr>
          <w:p w14:paraId="5FA79A9A" w14:textId="6DFD730E"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Managin access for guests</w:t>
            </w:r>
            <w:r>
              <w:rPr>
                <w:rStyle w:val="eop"/>
                <w:sz w:val="24"/>
                <w:szCs w:val="24"/>
              </w:rPr>
              <w:t> </w:t>
            </w:r>
          </w:p>
        </w:tc>
        <w:tc>
          <w:tcPr>
            <w:tcW w:w="1525" w:type="dxa"/>
          </w:tcPr>
          <w:p w14:paraId="3BE2F870" w14:textId="2F33CDB5"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150KB</w:t>
            </w:r>
            <w:r>
              <w:rPr>
                <w:rStyle w:val="eop"/>
                <w:sz w:val="24"/>
                <w:szCs w:val="24"/>
              </w:rPr>
              <w:t> </w:t>
            </w:r>
          </w:p>
        </w:tc>
        <w:tc>
          <w:tcPr>
            <w:tcW w:w="1261" w:type="dxa"/>
          </w:tcPr>
          <w:p w14:paraId="0D61A926" w14:textId="716768B3"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eop"/>
                <w:sz w:val="24"/>
                <w:szCs w:val="24"/>
              </w:rPr>
              <w:t> </w:t>
            </w:r>
          </w:p>
        </w:tc>
        <w:tc>
          <w:tcPr>
            <w:tcW w:w="1396" w:type="dxa"/>
          </w:tcPr>
          <w:p w14:paraId="76A2BCB7" w14:textId="272893F7"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5C2EB53C" w14:textId="5AC124CC"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Yes</w:t>
            </w:r>
            <w:r>
              <w:rPr>
                <w:rStyle w:val="eop"/>
                <w:sz w:val="24"/>
                <w:szCs w:val="24"/>
              </w:rPr>
              <w:t> </w:t>
            </w:r>
          </w:p>
        </w:tc>
        <w:tc>
          <w:tcPr>
            <w:tcW w:w="1755" w:type="dxa"/>
          </w:tcPr>
          <w:p w14:paraId="06EBA946" w14:textId="3EAD9D8C"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7E2C04" w:rsidRPr="00CC7A3D" w14:paraId="7976CE0D" w14:textId="77777777" w:rsidTr="00D15FFF">
        <w:trPr>
          <w:trHeight w:val="594"/>
        </w:trPr>
        <w:tc>
          <w:tcPr>
            <w:cnfStyle w:val="001000000000" w:firstRow="0" w:lastRow="0" w:firstColumn="1" w:lastColumn="0" w:oddVBand="0" w:evenVBand="0" w:oddHBand="0" w:evenHBand="0" w:firstRowFirstColumn="0" w:firstRowLastColumn="0" w:lastRowFirstColumn="0" w:lastRowLastColumn="0"/>
            <w:tcW w:w="1652" w:type="dxa"/>
          </w:tcPr>
          <w:p w14:paraId="662C8F94" w14:textId="2581CBDE" w:rsidR="007E2C04" w:rsidRPr="00CC7A3D" w:rsidRDefault="007E2C04" w:rsidP="000053F4">
            <w:pPr>
              <w:pStyle w:val="Tekstpodstawowy"/>
              <w:spacing w:before="1" w:after="240" w:line="360" w:lineRule="auto"/>
              <w:jc w:val="both"/>
              <w:rPr>
                <w:b w:val="0"/>
                <w:bCs w:val="0"/>
                <w:sz w:val="24"/>
                <w:szCs w:val="24"/>
              </w:rPr>
            </w:pPr>
            <w:r>
              <w:rPr>
                <w:rStyle w:val="normaltextrun"/>
                <w:sz w:val="24"/>
                <w:szCs w:val="24"/>
              </w:rPr>
              <w:t>Organization configuration</w:t>
            </w:r>
            <w:r>
              <w:rPr>
                <w:rStyle w:val="eop"/>
                <w:sz w:val="24"/>
                <w:szCs w:val="24"/>
              </w:rPr>
              <w:t> </w:t>
            </w:r>
          </w:p>
        </w:tc>
        <w:tc>
          <w:tcPr>
            <w:tcW w:w="3034" w:type="dxa"/>
          </w:tcPr>
          <w:p w14:paraId="568D1BCC" w14:textId="7F76CC7A"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Configured organizations by user with organization name, users, groups, assigned devices</w:t>
            </w:r>
            <w:r>
              <w:rPr>
                <w:rStyle w:val="eop"/>
                <w:sz w:val="24"/>
                <w:szCs w:val="24"/>
              </w:rPr>
              <w:t> </w:t>
            </w:r>
          </w:p>
        </w:tc>
        <w:tc>
          <w:tcPr>
            <w:tcW w:w="1937" w:type="dxa"/>
          </w:tcPr>
          <w:p w14:paraId="7E7044B0" w14:textId="0B8F5371"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Managing organization</w:t>
            </w:r>
            <w:r>
              <w:rPr>
                <w:rStyle w:val="eop"/>
                <w:sz w:val="24"/>
                <w:szCs w:val="24"/>
              </w:rPr>
              <w:t> </w:t>
            </w:r>
          </w:p>
        </w:tc>
        <w:tc>
          <w:tcPr>
            <w:tcW w:w="1525" w:type="dxa"/>
          </w:tcPr>
          <w:p w14:paraId="3407FD23" w14:textId="1480D7EA"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20KB</w:t>
            </w:r>
            <w:r>
              <w:rPr>
                <w:rStyle w:val="eop"/>
                <w:sz w:val="24"/>
                <w:szCs w:val="24"/>
              </w:rPr>
              <w:t> </w:t>
            </w:r>
          </w:p>
        </w:tc>
        <w:tc>
          <w:tcPr>
            <w:tcW w:w="1261" w:type="dxa"/>
          </w:tcPr>
          <w:p w14:paraId="31870274" w14:textId="2DE7F8E3"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eop"/>
                <w:sz w:val="24"/>
                <w:szCs w:val="24"/>
              </w:rPr>
              <w:t> </w:t>
            </w:r>
          </w:p>
        </w:tc>
        <w:tc>
          <w:tcPr>
            <w:tcW w:w="1396" w:type="dxa"/>
          </w:tcPr>
          <w:p w14:paraId="2375F4B5" w14:textId="3743DDE1"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7F39920D" w14:textId="41A3CA2B"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Yes</w:t>
            </w:r>
            <w:r>
              <w:rPr>
                <w:rStyle w:val="eop"/>
                <w:sz w:val="24"/>
                <w:szCs w:val="24"/>
              </w:rPr>
              <w:t> </w:t>
            </w:r>
          </w:p>
        </w:tc>
        <w:tc>
          <w:tcPr>
            <w:tcW w:w="1755" w:type="dxa"/>
          </w:tcPr>
          <w:p w14:paraId="5EA4F5CE" w14:textId="438FADC3"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7E2C04" w:rsidRPr="00CC7A3D" w14:paraId="7CF9EE1E" w14:textId="77777777" w:rsidTr="00D15FF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652" w:type="dxa"/>
          </w:tcPr>
          <w:p w14:paraId="5DCBD057" w14:textId="7A09D905" w:rsidR="007E2C04" w:rsidRPr="00CC7A3D" w:rsidRDefault="007E2C04" w:rsidP="000053F4">
            <w:pPr>
              <w:pStyle w:val="Tekstpodstawowy"/>
              <w:spacing w:before="1" w:after="240" w:line="360" w:lineRule="auto"/>
              <w:jc w:val="both"/>
              <w:rPr>
                <w:b w:val="0"/>
                <w:bCs w:val="0"/>
                <w:sz w:val="24"/>
                <w:szCs w:val="24"/>
              </w:rPr>
            </w:pPr>
            <w:r>
              <w:rPr>
                <w:rStyle w:val="normaltextrun"/>
                <w:sz w:val="24"/>
                <w:szCs w:val="24"/>
              </w:rPr>
              <w:t>User account Data</w:t>
            </w:r>
            <w:r>
              <w:rPr>
                <w:rStyle w:val="eop"/>
                <w:sz w:val="24"/>
                <w:szCs w:val="24"/>
              </w:rPr>
              <w:t> </w:t>
            </w:r>
          </w:p>
        </w:tc>
        <w:tc>
          <w:tcPr>
            <w:tcW w:w="3034" w:type="dxa"/>
          </w:tcPr>
          <w:p w14:paraId="6F04911D" w14:textId="66D78415"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Authentication Identity, email, display name</w:t>
            </w:r>
            <w:r>
              <w:rPr>
                <w:rStyle w:val="eop"/>
                <w:sz w:val="24"/>
                <w:szCs w:val="24"/>
              </w:rPr>
              <w:t> </w:t>
            </w:r>
          </w:p>
        </w:tc>
        <w:tc>
          <w:tcPr>
            <w:tcW w:w="1937" w:type="dxa"/>
          </w:tcPr>
          <w:p w14:paraId="1D3FFAE0" w14:textId="74F30FCA"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Authentication and security</w:t>
            </w:r>
            <w:r>
              <w:rPr>
                <w:rStyle w:val="eop"/>
                <w:sz w:val="24"/>
                <w:szCs w:val="24"/>
              </w:rPr>
              <w:t> </w:t>
            </w:r>
          </w:p>
        </w:tc>
        <w:tc>
          <w:tcPr>
            <w:tcW w:w="1525" w:type="dxa"/>
          </w:tcPr>
          <w:p w14:paraId="3A88283C" w14:textId="2BB1A362"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10KB</w:t>
            </w:r>
            <w:r>
              <w:rPr>
                <w:rStyle w:val="eop"/>
                <w:sz w:val="24"/>
                <w:szCs w:val="24"/>
              </w:rPr>
              <w:t> </w:t>
            </w:r>
          </w:p>
        </w:tc>
        <w:tc>
          <w:tcPr>
            <w:tcW w:w="1261" w:type="dxa"/>
          </w:tcPr>
          <w:p w14:paraId="147C5CDE" w14:textId="58D5A8C3"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eop"/>
                <w:sz w:val="24"/>
                <w:szCs w:val="24"/>
              </w:rPr>
              <w:t> </w:t>
            </w:r>
          </w:p>
        </w:tc>
        <w:tc>
          <w:tcPr>
            <w:tcW w:w="1396" w:type="dxa"/>
          </w:tcPr>
          <w:p w14:paraId="020366AD" w14:textId="17B82998"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5786ACE6" w14:textId="0F205D26"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Yes</w:t>
            </w:r>
            <w:r>
              <w:rPr>
                <w:rStyle w:val="eop"/>
                <w:sz w:val="24"/>
                <w:szCs w:val="24"/>
              </w:rPr>
              <w:t> </w:t>
            </w:r>
          </w:p>
        </w:tc>
        <w:tc>
          <w:tcPr>
            <w:tcW w:w="1755" w:type="dxa"/>
          </w:tcPr>
          <w:p w14:paraId="64A3DA48" w14:textId="67A245BB" w:rsidR="007E2C04" w:rsidRPr="00CC7A3D" w:rsidRDefault="007E2C04"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7E2C04" w:rsidRPr="00CC7A3D" w14:paraId="0DFA6EF2" w14:textId="77777777" w:rsidTr="00D15FFF">
        <w:trPr>
          <w:trHeight w:val="594"/>
        </w:trPr>
        <w:tc>
          <w:tcPr>
            <w:cnfStyle w:val="001000000000" w:firstRow="0" w:lastRow="0" w:firstColumn="1" w:lastColumn="0" w:oddVBand="0" w:evenVBand="0" w:oddHBand="0" w:evenHBand="0" w:firstRowFirstColumn="0" w:firstRowLastColumn="0" w:lastRowFirstColumn="0" w:lastRowLastColumn="0"/>
            <w:tcW w:w="1652" w:type="dxa"/>
          </w:tcPr>
          <w:p w14:paraId="247842A4" w14:textId="575A0959" w:rsidR="007E2C04" w:rsidRPr="00CC7A3D" w:rsidRDefault="007E2C04" w:rsidP="000053F4">
            <w:pPr>
              <w:pStyle w:val="Tekstpodstawowy"/>
              <w:spacing w:before="1" w:after="240" w:line="360" w:lineRule="auto"/>
              <w:jc w:val="both"/>
              <w:rPr>
                <w:b w:val="0"/>
                <w:bCs w:val="0"/>
                <w:sz w:val="24"/>
                <w:szCs w:val="24"/>
              </w:rPr>
            </w:pPr>
            <w:r>
              <w:rPr>
                <w:rStyle w:val="normaltextrun"/>
                <w:sz w:val="24"/>
                <w:szCs w:val="24"/>
              </w:rPr>
              <w:t>Rental Services</w:t>
            </w:r>
            <w:r>
              <w:rPr>
                <w:rStyle w:val="eop"/>
                <w:sz w:val="24"/>
                <w:szCs w:val="24"/>
              </w:rPr>
              <w:t> </w:t>
            </w:r>
          </w:p>
        </w:tc>
        <w:tc>
          <w:tcPr>
            <w:tcW w:w="3034" w:type="dxa"/>
          </w:tcPr>
          <w:p w14:paraId="34A15450" w14:textId="3425832F"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Configured smart rental services and linked account</w:t>
            </w:r>
            <w:r>
              <w:rPr>
                <w:rStyle w:val="eop"/>
                <w:sz w:val="24"/>
                <w:szCs w:val="24"/>
              </w:rPr>
              <w:t> </w:t>
            </w:r>
          </w:p>
        </w:tc>
        <w:tc>
          <w:tcPr>
            <w:tcW w:w="1937" w:type="dxa"/>
          </w:tcPr>
          <w:p w14:paraId="2C2C4686" w14:textId="1E26727A"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Authentication</w:t>
            </w:r>
            <w:r>
              <w:rPr>
                <w:rStyle w:val="eop"/>
                <w:sz w:val="24"/>
                <w:szCs w:val="24"/>
              </w:rPr>
              <w:t> </w:t>
            </w:r>
          </w:p>
        </w:tc>
        <w:tc>
          <w:tcPr>
            <w:tcW w:w="1525" w:type="dxa"/>
          </w:tcPr>
          <w:p w14:paraId="399A44C4" w14:textId="440261FA"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15KB</w:t>
            </w:r>
            <w:r>
              <w:rPr>
                <w:rStyle w:val="eop"/>
                <w:sz w:val="24"/>
                <w:szCs w:val="24"/>
              </w:rPr>
              <w:t> </w:t>
            </w:r>
          </w:p>
        </w:tc>
        <w:tc>
          <w:tcPr>
            <w:tcW w:w="1261" w:type="dxa"/>
          </w:tcPr>
          <w:p w14:paraId="6E4CF4FB" w14:textId="2A757B61"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eop"/>
                <w:sz w:val="24"/>
                <w:szCs w:val="24"/>
              </w:rPr>
              <w:t> </w:t>
            </w:r>
          </w:p>
        </w:tc>
        <w:tc>
          <w:tcPr>
            <w:tcW w:w="1396" w:type="dxa"/>
          </w:tcPr>
          <w:p w14:paraId="195F42F6" w14:textId="780AFD9E"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7698A1EB" w14:textId="58B09E3E"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No</w:t>
            </w:r>
            <w:r>
              <w:rPr>
                <w:rStyle w:val="eop"/>
                <w:sz w:val="24"/>
                <w:szCs w:val="24"/>
              </w:rPr>
              <w:t> </w:t>
            </w:r>
          </w:p>
        </w:tc>
        <w:tc>
          <w:tcPr>
            <w:tcW w:w="1755" w:type="dxa"/>
          </w:tcPr>
          <w:p w14:paraId="5888AA4F" w14:textId="0AB39681" w:rsidR="007E2C04" w:rsidRPr="00CC7A3D" w:rsidRDefault="007E2C04"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717E5D" w:rsidRPr="00CC7A3D" w14:paraId="09A1DB3E" w14:textId="77777777" w:rsidTr="00D15FF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652" w:type="dxa"/>
          </w:tcPr>
          <w:p w14:paraId="5B7EF003" w14:textId="4CBFD89B" w:rsidR="00717E5D" w:rsidRPr="00CC7A3D" w:rsidRDefault="00717E5D" w:rsidP="000053F4">
            <w:pPr>
              <w:pStyle w:val="Tekstpodstawowy"/>
              <w:spacing w:before="1" w:after="240" w:line="360" w:lineRule="auto"/>
              <w:jc w:val="both"/>
              <w:rPr>
                <w:b w:val="0"/>
                <w:bCs w:val="0"/>
                <w:sz w:val="24"/>
                <w:szCs w:val="24"/>
              </w:rPr>
            </w:pPr>
            <w:r>
              <w:rPr>
                <w:rStyle w:val="normaltextrun"/>
                <w:sz w:val="24"/>
                <w:szCs w:val="24"/>
              </w:rPr>
              <w:t>Rental Bookings</w:t>
            </w:r>
            <w:r>
              <w:rPr>
                <w:rStyle w:val="eop"/>
                <w:sz w:val="24"/>
                <w:szCs w:val="24"/>
              </w:rPr>
              <w:t> </w:t>
            </w:r>
          </w:p>
        </w:tc>
        <w:tc>
          <w:tcPr>
            <w:tcW w:w="3034" w:type="dxa"/>
          </w:tcPr>
          <w:p w14:paraId="2FCA827A" w14:textId="76E57EEB"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Bookings synced from configured smart rental services</w:t>
            </w:r>
            <w:r>
              <w:rPr>
                <w:rStyle w:val="eop"/>
                <w:sz w:val="24"/>
                <w:szCs w:val="24"/>
              </w:rPr>
              <w:t> </w:t>
            </w:r>
          </w:p>
        </w:tc>
        <w:tc>
          <w:tcPr>
            <w:tcW w:w="1937" w:type="dxa"/>
          </w:tcPr>
          <w:p w14:paraId="06FC3E91" w14:textId="5D430657"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Showing bookings and enabling automations</w:t>
            </w:r>
            <w:r>
              <w:rPr>
                <w:rStyle w:val="eop"/>
                <w:sz w:val="24"/>
                <w:szCs w:val="24"/>
              </w:rPr>
              <w:t> </w:t>
            </w:r>
          </w:p>
        </w:tc>
        <w:tc>
          <w:tcPr>
            <w:tcW w:w="1525" w:type="dxa"/>
          </w:tcPr>
          <w:p w14:paraId="15F8F5A7" w14:textId="6F5712F1"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300KB</w:t>
            </w:r>
            <w:r>
              <w:rPr>
                <w:rStyle w:val="eop"/>
                <w:sz w:val="24"/>
                <w:szCs w:val="24"/>
              </w:rPr>
              <w:t> </w:t>
            </w:r>
          </w:p>
        </w:tc>
        <w:tc>
          <w:tcPr>
            <w:tcW w:w="1261" w:type="dxa"/>
          </w:tcPr>
          <w:p w14:paraId="0AF4CB42" w14:textId="7A7E917F"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eop"/>
                <w:sz w:val="24"/>
                <w:szCs w:val="24"/>
              </w:rPr>
              <w:t> </w:t>
            </w:r>
          </w:p>
        </w:tc>
        <w:tc>
          <w:tcPr>
            <w:tcW w:w="1396" w:type="dxa"/>
          </w:tcPr>
          <w:p w14:paraId="6C26504E" w14:textId="64A0AF58"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14E3BC6C" w14:textId="0373A6B4"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No</w:t>
            </w:r>
            <w:r>
              <w:rPr>
                <w:rStyle w:val="eop"/>
                <w:sz w:val="24"/>
                <w:szCs w:val="24"/>
              </w:rPr>
              <w:t> </w:t>
            </w:r>
          </w:p>
        </w:tc>
        <w:tc>
          <w:tcPr>
            <w:tcW w:w="1755" w:type="dxa"/>
          </w:tcPr>
          <w:p w14:paraId="7FC026EA" w14:textId="06CEF1CE"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717E5D" w:rsidRPr="00CC7A3D" w14:paraId="48BAD871" w14:textId="77777777" w:rsidTr="00D15FFF">
        <w:trPr>
          <w:trHeight w:val="594"/>
        </w:trPr>
        <w:tc>
          <w:tcPr>
            <w:cnfStyle w:val="001000000000" w:firstRow="0" w:lastRow="0" w:firstColumn="1" w:lastColumn="0" w:oddVBand="0" w:evenVBand="0" w:oddHBand="0" w:evenHBand="0" w:firstRowFirstColumn="0" w:firstRowLastColumn="0" w:lastRowFirstColumn="0" w:lastRowLastColumn="0"/>
            <w:tcW w:w="1652" w:type="dxa"/>
          </w:tcPr>
          <w:p w14:paraId="2164934C" w14:textId="4C1F17F8" w:rsidR="00717E5D" w:rsidRPr="00CC7A3D" w:rsidRDefault="00717E5D" w:rsidP="000053F4">
            <w:pPr>
              <w:pStyle w:val="Tekstpodstawowy"/>
              <w:spacing w:before="1" w:after="240" w:line="360" w:lineRule="auto"/>
              <w:jc w:val="both"/>
              <w:rPr>
                <w:b w:val="0"/>
                <w:bCs w:val="0"/>
                <w:sz w:val="24"/>
                <w:szCs w:val="24"/>
              </w:rPr>
            </w:pPr>
            <w:r>
              <w:rPr>
                <w:rStyle w:val="normaltextrun"/>
                <w:sz w:val="24"/>
                <w:szCs w:val="24"/>
              </w:rPr>
              <w:t xml:space="preserve">Rental </w:t>
            </w:r>
            <w:r>
              <w:rPr>
                <w:rStyle w:val="normaltextrun"/>
                <w:sz w:val="24"/>
                <w:szCs w:val="24"/>
              </w:rPr>
              <w:lastRenderedPageBreak/>
              <w:t>Listings</w:t>
            </w:r>
            <w:r>
              <w:rPr>
                <w:rStyle w:val="eop"/>
                <w:sz w:val="24"/>
                <w:szCs w:val="24"/>
              </w:rPr>
              <w:t> </w:t>
            </w:r>
          </w:p>
        </w:tc>
        <w:tc>
          <w:tcPr>
            <w:tcW w:w="3034" w:type="dxa"/>
          </w:tcPr>
          <w:p w14:paraId="2A737FCF" w14:textId="5FE75E68"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lastRenderedPageBreak/>
              <w:t xml:space="preserve">Listings synced from </w:t>
            </w:r>
            <w:r>
              <w:rPr>
                <w:rStyle w:val="normaltextrun"/>
                <w:sz w:val="24"/>
                <w:szCs w:val="24"/>
              </w:rPr>
              <w:lastRenderedPageBreak/>
              <w:t>configured smart rental services</w:t>
            </w:r>
            <w:r>
              <w:rPr>
                <w:rStyle w:val="eop"/>
                <w:sz w:val="24"/>
                <w:szCs w:val="24"/>
              </w:rPr>
              <w:t> </w:t>
            </w:r>
          </w:p>
        </w:tc>
        <w:tc>
          <w:tcPr>
            <w:tcW w:w="1937" w:type="dxa"/>
          </w:tcPr>
          <w:p w14:paraId="2BFB00B1" w14:textId="4A1DA967"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lastRenderedPageBreak/>
              <w:t xml:space="preserve">Showing </w:t>
            </w:r>
            <w:r>
              <w:rPr>
                <w:rStyle w:val="normaltextrun"/>
                <w:sz w:val="24"/>
                <w:szCs w:val="24"/>
              </w:rPr>
              <w:lastRenderedPageBreak/>
              <w:t>bookings and enabling automations</w:t>
            </w:r>
            <w:r>
              <w:rPr>
                <w:rStyle w:val="eop"/>
                <w:sz w:val="24"/>
                <w:szCs w:val="24"/>
              </w:rPr>
              <w:t> </w:t>
            </w:r>
          </w:p>
        </w:tc>
        <w:tc>
          <w:tcPr>
            <w:tcW w:w="1525" w:type="dxa"/>
          </w:tcPr>
          <w:p w14:paraId="57564DA2" w14:textId="6EF8A44A"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lastRenderedPageBreak/>
              <w:t>20KB</w:t>
            </w:r>
            <w:r>
              <w:rPr>
                <w:rStyle w:val="eop"/>
                <w:sz w:val="24"/>
                <w:szCs w:val="24"/>
              </w:rPr>
              <w:t> </w:t>
            </w:r>
          </w:p>
        </w:tc>
        <w:tc>
          <w:tcPr>
            <w:tcW w:w="1261" w:type="dxa"/>
          </w:tcPr>
          <w:p w14:paraId="24ED16B2" w14:textId="53C39CD9"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eop"/>
                <w:sz w:val="24"/>
                <w:szCs w:val="24"/>
              </w:rPr>
              <w:t> </w:t>
            </w:r>
          </w:p>
        </w:tc>
        <w:tc>
          <w:tcPr>
            <w:tcW w:w="1396" w:type="dxa"/>
          </w:tcPr>
          <w:p w14:paraId="368C7226" w14:textId="12651550"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 xml:space="preserve">Until </w:t>
            </w:r>
            <w:r>
              <w:rPr>
                <w:rStyle w:val="normaltextrun"/>
                <w:sz w:val="24"/>
                <w:szCs w:val="24"/>
              </w:rPr>
              <w:lastRenderedPageBreak/>
              <w:t>account deletion</w:t>
            </w:r>
            <w:r>
              <w:rPr>
                <w:rStyle w:val="eop"/>
                <w:sz w:val="24"/>
                <w:szCs w:val="24"/>
              </w:rPr>
              <w:t> </w:t>
            </w:r>
          </w:p>
        </w:tc>
        <w:tc>
          <w:tcPr>
            <w:tcW w:w="1895" w:type="dxa"/>
          </w:tcPr>
          <w:p w14:paraId="4503DA38" w14:textId="4AEF67CB"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lastRenderedPageBreak/>
              <w:t>No</w:t>
            </w:r>
            <w:r>
              <w:rPr>
                <w:rStyle w:val="eop"/>
                <w:sz w:val="24"/>
                <w:szCs w:val="24"/>
              </w:rPr>
              <w:t> </w:t>
            </w:r>
          </w:p>
        </w:tc>
        <w:tc>
          <w:tcPr>
            <w:tcW w:w="1755" w:type="dxa"/>
          </w:tcPr>
          <w:p w14:paraId="3FD77BF2" w14:textId="5D6DA665"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r w:rsidR="00717E5D" w:rsidRPr="00CC7A3D" w14:paraId="364C18D9" w14:textId="77777777" w:rsidTr="00D15FF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652" w:type="dxa"/>
          </w:tcPr>
          <w:p w14:paraId="4AE28127" w14:textId="52954DC0" w:rsidR="00717E5D" w:rsidRPr="00CC7A3D" w:rsidRDefault="00717E5D" w:rsidP="000053F4">
            <w:pPr>
              <w:pStyle w:val="Tekstpodstawowy"/>
              <w:spacing w:before="1" w:after="240" w:line="360" w:lineRule="auto"/>
              <w:jc w:val="both"/>
              <w:rPr>
                <w:b w:val="0"/>
                <w:bCs w:val="0"/>
                <w:sz w:val="24"/>
                <w:szCs w:val="24"/>
              </w:rPr>
            </w:pPr>
            <w:r>
              <w:rPr>
                <w:rStyle w:val="normaltextrun"/>
                <w:sz w:val="24"/>
                <w:szCs w:val="24"/>
              </w:rPr>
              <w:t>API Requests</w:t>
            </w:r>
            <w:r>
              <w:rPr>
                <w:rStyle w:val="eop"/>
                <w:sz w:val="24"/>
                <w:szCs w:val="24"/>
              </w:rPr>
              <w:t> </w:t>
            </w:r>
          </w:p>
        </w:tc>
        <w:tc>
          <w:tcPr>
            <w:tcW w:w="3034" w:type="dxa"/>
          </w:tcPr>
          <w:p w14:paraId="6E8195D3" w14:textId="44D4AF84"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Log of API requests sent to our system</w:t>
            </w:r>
            <w:r>
              <w:rPr>
                <w:rStyle w:val="eop"/>
                <w:sz w:val="24"/>
                <w:szCs w:val="24"/>
              </w:rPr>
              <w:t> </w:t>
            </w:r>
          </w:p>
        </w:tc>
        <w:tc>
          <w:tcPr>
            <w:tcW w:w="1937" w:type="dxa"/>
          </w:tcPr>
          <w:p w14:paraId="7C5DA5A0" w14:textId="2E5E42F4"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Security, auditing and rate limits</w:t>
            </w:r>
            <w:r>
              <w:rPr>
                <w:rStyle w:val="eop"/>
                <w:sz w:val="24"/>
                <w:szCs w:val="24"/>
              </w:rPr>
              <w:t> </w:t>
            </w:r>
          </w:p>
        </w:tc>
        <w:tc>
          <w:tcPr>
            <w:tcW w:w="1525" w:type="dxa"/>
          </w:tcPr>
          <w:p w14:paraId="2FA7F392" w14:textId="713B68F9"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30MB</w:t>
            </w:r>
            <w:r>
              <w:rPr>
                <w:rStyle w:val="eop"/>
                <w:sz w:val="24"/>
                <w:szCs w:val="24"/>
              </w:rPr>
              <w:t> </w:t>
            </w:r>
          </w:p>
        </w:tc>
        <w:tc>
          <w:tcPr>
            <w:tcW w:w="1261" w:type="dxa"/>
          </w:tcPr>
          <w:p w14:paraId="5937F909" w14:textId="0F370C99"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eop"/>
                <w:sz w:val="24"/>
                <w:szCs w:val="24"/>
              </w:rPr>
              <w:t> </w:t>
            </w:r>
          </w:p>
        </w:tc>
        <w:tc>
          <w:tcPr>
            <w:tcW w:w="1396" w:type="dxa"/>
          </w:tcPr>
          <w:p w14:paraId="5359B5AB" w14:textId="4DEB120A"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year</w:t>
            </w:r>
            <w:r>
              <w:rPr>
                <w:rStyle w:val="eop"/>
                <w:sz w:val="24"/>
                <w:szCs w:val="24"/>
              </w:rPr>
              <w:t> </w:t>
            </w:r>
          </w:p>
        </w:tc>
        <w:tc>
          <w:tcPr>
            <w:tcW w:w="1895" w:type="dxa"/>
          </w:tcPr>
          <w:p w14:paraId="339B5470" w14:textId="4E1FD5E9"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No</w:t>
            </w:r>
            <w:r>
              <w:rPr>
                <w:rStyle w:val="eop"/>
                <w:sz w:val="24"/>
                <w:szCs w:val="24"/>
              </w:rPr>
              <w:t> </w:t>
            </w:r>
          </w:p>
        </w:tc>
        <w:tc>
          <w:tcPr>
            <w:tcW w:w="1755" w:type="dxa"/>
          </w:tcPr>
          <w:p w14:paraId="69031511" w14:textId="365E220A" w:rsidR="00717E5D" w:rsidRPr="00CC7A3D" w:rsidRDefault="00717E5D" w:rsidP="000053F4">
            <w:pPr>
              <w:pStyle w:val="Tekstpodstawowy"/>
              <w:spacing w:before="1" w:after="240" w:line="360" w:lineRule="auto"/>
              <w:jc w:val="both"/>
              <w:cnfStyle w:val="000000100000" w:firstRow="0" w:lastRow="0" w:firstColumn="0" w:lastColumn="0" w:oddVBand="0" w:evenVBand="0" w:oddHBand="1" w:evenHBand="0" w:firstRowFirstColumn="0" w:firstRowLastColumn="0" w:lastRowFirstColumn="0" w:lastRowLastColumn="0"/>
              <w:rPr>
                <w:b/>
                <w:bCs/>
                <w:sz w:val="24"/>
                <w:szCs w:val="24"/>
              </w:rPr>
            </w:pPr>
            <w:r>
              <w:rPr>
                <w:rStyle w:val="normaltextrun"/>
                <w:sz w:val="24"/>
                <w:szCs w:val="24"/>
              </w:rPr>
              <w:t>No</w:t>
            </w:r>
            <w:r>
              <w:rPr>
                <w:rStyle w:val="eop"/>
                <w:sz w:val="24"/>
                <w:szCs w:val="24"/>
              </w:rPr>
              <w:t> </w:t>
            </w:r>
          </w:p>
        </w:tc>
      </w:tr>
      <w:tr w:rsidR="00717E5D" w:rsidRPr="00CC7A3D" w14:paraId="375160FF" w14:textId="77777777" w:rsidTr="00D15FFF">
        <w:trPr>
          <w:trHeight w:val="594"/>
        </w:trPr>
        <w:tc>
          <w:tcPr>
            <w:cnfStyle w:val="001000000000" w:firstRow="0" w:lastRow="0" w:firstColumn="1" w:lastColumn="0" w:oddVBand="0" w:evenVBand="0" w:oddHBand="0" w:evenHBand="0" w:firstRowFirstColumn="0" w:firstRowLastColumn="0" w:lastRowFirstColumn="0" w:lastRowLastColumn="0"/>
            <w:tcW w:w="1652" w:type="dxa"/>
          </w:tcPr>
          <w:p w14:paraId="20621759" w14:textId="544C9DAB" w:rsidR="00717E5D" w:rsidRPr="00CC7A3D" w:rsidRDefault="00717E5D" w:rsidP="000053F4">
            <w:pPr>
              <w:pStyle w:val="Tekstpodstawowy"/>
              <w:spacing w:before="1" w:after="240" w:line="360" w:lineRule="auto"/>
              <w:jc w:val="both"/>
              <w:rPr>
                <w:b w:val="0"/>
                <w:bCs w:val="0"/>
                <w:sz w:val="24"/>
                <w:szCs w:val="24"/>
              </w:rPr>
            </w:pPr>
            <w:r>
              <w:rPr>
                <w:rStyle w:val="normaltextrun"/>
                <w:sz w:val="24"/>
                <w:szCs w:val="24"/>
              </w:rPr>
              <w:t>Device state</w:t>
            </w:r>
            <w:r>
              <w:rPr>
                <w:rStyle w:val="eop"/>
                <w:sz w:val="24"/>
                <w:szCs w:val="24"/>
              </w:rPr>
              <w:t> </w:t>
            </w:r>
          </w:p>
        </w:tc>
        <w:tc>
          <w:tcPr>
            <w:tcW w:w="3034" w:type="dxa"/>
          </w:tcPr>
          <w:p w14:paraId="6E2674FD" w14:textId="1A498044"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Current Tedee device connection/battery/position state</w:t>
            </w:r>
            <w:r>
              <w:rPr>
                <w:rStyle w:val="eop"/>
                <w:sz w:val="24"/>
                <w:szCs w:val="24"/>
              </w:rPr>
              <w:t> </w:t>
            </w:r>
          </w:p>
        </w:tc>
        <w:tc>
          <w:tcPr>
            <w:tcW w:w="1937" w:type="dxa"/>
          </w:tcPr>
          <w:p w14:paraId="54630EF0" w14:textId="10CA6DB3"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Automations and remote device control</w:t>
            </w:r>
            <w:r>
              <w:rPr>
                <w:rStyle w:val="eop"/>
                <w:sz w:val="24"/>
                <w:szCs w:val="24"/>
              </w:rPr>
              <w:t> </w:t>
            </w:r>
          </w:p>
        </w:tc>
        <w:tc>
          <w:tcPr>
            <w:tcW w:w="1525" w:type="dxa"/>
          </w:tcPr>
          <w:p w14:paraId="7740DEEE" w14:textId="40DF19F5"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2KB</w:t>
            </w:r>
            <w:r>
              <w:rPr>
                <w:rStyle w:val="eop"/>
                <w:sz w:val="24"/>
                <w:szCs w:val="24"/>
              </w:rPr>
              <w:t> </w:t>
            </w:r>
          </w:p>
        </w:tc>
        <w:tc>
          <w:tcPr>
            <w:tcW w:w="1261" w:type="dxa"/>
          </w:tcPr>
          <w:p w14:paraId="0EB5572F" w14:textId="49F3B31B"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eop"/>
                <w:sz w:val="24"/>
                <w:szCs w:val="24"/>
              </w:rPr>
              <w:t> </w:t>
            </w:r>
          </w:p>
        </w:tc>
        <w:tc>
          <w:tcPr>
            <w:tcW w:w="1396" w:type="dxa"/>
          </w:tcPr>
          <w:p w14:paraId="5DDE7054" w14:textId="252AEA40"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Until account deletion</w:t>
            </w:r>
            <w:r>
              <w:rPr>
                <w:rStyle w:val="eop"/>
                <w:sz w:val="24"/>
                <w:szCs w:val="24"/>
              </w:rPr>
              <w:t> </w:t>
            </w:r>
          </w:p>
        </w:tc>
        <w:tc>
          <w:tcPr>
            <w:tcW w:w="1895" w:type="dxa"/>
          </w:tcPr>
          <w:p w14:paraId="39882095" w14:textId="7A69721D"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Yes</w:t>
            </w:r>
            <w:r>
              <w:rPr>
                <w:rStyle w:val="eop"/>
                <w:sz w:val="24"/>
                <w:szCs w:val="24"/>
              </w:rPr>
              <w:t> </w:t>
            </w:r>
          </w:p>
        </w:tc>
        <w:tc>
          <w:tcPr>
            <w:tcW w:w="1755" w:type="dxa"/>
          </w:tcPr>
          <w:p w14:paraId="3656B458" w14:textId="3A4BACB6" w:rsidR="00717E5D" w:rsidRPr="00CC7A3D" w:rsidRDefault="00717E5D" w:rsidP="000053F4">
            <w:pPr>
              <w:pStyle w:val="Tekstpodstawowy"/>
              <w:spacing w:before="1" w:after="240"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r>
              <w:rPr>
                <w:rStyle w:val="normaltextrun"/>
                <w:sz w:val="24"/>
                <w:szCs w:val="24"/>
              </w:rPr>
              <w:t>API</w:t>
            </w:r>
            <w:r>
              <w:rPr>
                <w:rStyle w:val="eop"/>
                <w:sz w:val="24"/>
                <w:szCs w:val="24"/>
              </w:rPr>
              <w:t> </w:t>
            </w:r>
          </w:p>
        </w:tc>
      </w:tr>
    </w:tbl>
    <w:p w14:paraId="35E26711" w14:textId="77777777" w:rsidR="007F690B" w:rsidRPr="00CC7A3D" w:rsidRDefault="007F690B" w:rsidP="000053F4">
      <w:pPr>
        <w:pStyle w:val="Tekstpodstawowy"/>
        <w:spacing w:before="1" w:after="240" w:line="360" w:lineRule="auto"/>
        <w:jc w:val="both"/>
        <w:rPr>
          <w:sz w:val="24"/>
          <w:szCs w:val="24"/>
        </w:rPr>
      </w:pPr>
    </w:p>
    <w:p w14:paraId="70C36E76" w14:textId="4246F343" w:rsidR="589F07C1" w:rsidRPr="00CC7A3D" w:rsidRDefault="589F07C1" w:rsidP="000053F4">
      <w:pPr>
        <w:pStyle w:val="Tekstpodstawowy"/>
        <w:spacing w:before="1" w:after="240" w:line="360" w:lineRule="auto"/>
        <w:jc w:val="both"/>
        <w:rPr>
          <w:b/>
          <w:bCs/>
          <w:sz w:val="24"/>
          <w:szCs w:val="24"/>
        </w:rPr>
      </w:pPr>
      <w:r>
        <w:rPr>
          <w:b/>
          <w:bCs/>
          <w:sz w:val="24"/>
          <w:szCs w:val="24"/>
        </w:rPr>
        <w:t>Legal grounds for Tedee Software data processing</w:t>
      </w:r>
    </w:p>
    <w:p w14:paraId="365DAEA3" w14:textId="44102103" w:rsidR="5AF75718" w:rsidRPr="00CC7A3D" w:rsidRDefault="00FD3E48" w:rsidP="000053F4">
      <w:pPr>
        <w:pStyle w:val="Akapitzlist"/>
        <w:numPr>
          <w:ilvl w:val="1"/>
          <w:numId w:val="33"/>
        </w:numPr>
        <w:jc w:val="both"/>
        <w:rPr>
          <w:sz w:val="24"/>
          <w:szCs w:val="24"/>
        </w:rPr>
      </w:pPr>
      <w:r>
        <w:rPr>
          <w:sz w:val="24"/>
          <w:szCs w:val="24"/>
        </w:rPr>
        <w:t xml:space="preserve">Data from the Tedee Software are processed from the moment you create a user account in the Tedee App, in accordance with the Terms and Conditions available at </w:t>
      </w:r>
      <w:hyperlink r:id="rId16">
        <w:r>
          <w:rPr>
            <w:sz w:val="24"/>
            <w:szCs w:val="24"/>
          </w:rPr>
          <w:t>www.tedee.com/legal</w:t>
        </w:r>
      </w:hyperlink>
      <w:r>
        <w:rPr>
          <w:sz w:val="24"/>
          <w:szCs w:val="24"/>
        </w:rPr>
        <w:t>, and continue to be processed until your user account is deleted.</w:t>
      </w:r>
    </w:p>
    <w:p w14:paraId="6EA2DC9C" w14:textId="77777777" w:rsidR="00FD3E48" w:rsidRPr="00CC7A3D" w:rsidRDefault="00FD3E48" w:rsidP="000053F4">
      <w:pPr>
        <w:pStyle w:val="Tekstpodstawowy"/>
        <w:spacing w:before="1" w:after="240" w:line="360" w:lineRule="auto"/>
        <w:jc w:val="both"/>
        <w:rPr>
          <w:sz w:val="24"/>
          <w:szCs w:val="24"/>
        </w:rPr>
      </w:pPr>
    </w:p>
    <w:p w14:paraId="7EE134B2" w14:textId="77777777" w:rsidR="00E1391D" w:rsidRPr="00CC7A3D" w:rsidRDefault="000943DD" w:rsidP="000053F4">
      <w:pPr>
        <w:pStyle w:val="Nagwek4"/>
        <w:numPr>
          <w:ilvl w:val="0"/>
          <w:numId w:val="9"/>
        </w:numPr>
        <w:tabs>
          <w:tab w:val="left" w:pos="873"/>
        </w:tabs>
        <w:spacing w:before="1" w:after="240" w:line="360" w:lineRule="auto"/>
        <w:ind w:left="873" w:hanging="708"/>
        <w:jc w:val="both"/>
        <w:rPr>
          <w:sz w:val="24"/>
          <w:szCs w:val="24"/>
        </w:rPr>
      </w:pPr>
      <w:bookmarkStart w:id="8" w:name="3._Data_use_and_sharing_by_the_Data_Hold"/>
      <w:bookmarkStart w:id="9" w:name="_bookmark21"/>
      <w:bookmarkEnd w:id="8"/>
      <w:bookmarkEnd w:id="9"/>
      <w:r>
        <w:rPr>
          <w:sz w:val="24"/>
          <w:szCs w:val="24"/>
        </w:rPr>
        <w:t>Data</w:t>
      </w:r>
      <w:r>
        <w:rPr>
          <w:spacing w:val="-6"/>
          <w:sz w:val="24"/>
          <w:szCs w:val="24"/>
        </w:rPr>
        <w:t xml:space="preserve"> </w:t>
      </w:r>
      <w:r>
        <w:rPr>
          <w:sz w:val="24"/>
          <w:szCs w:val="24"/>
        </w:rPr>
        <w:t>use</w:t>
      </w:r>
      <w:r>
        <w:rPr>
          <w:spacing w:val="-5"/>
          <w:sz w:val="24"/>
          <w:szCs w:val="24"/>
        </w:rPr>
        <w:t xml:space="preserve"> </w:t>
      </w:r>
      <w:r>
        <w:rPr>
          <w:sz w:val="24"/>
          <w:szCs w:val="24"/>
        </w:rPr>
        <w:t>and</w:t>
      </w:r>
      <w:r>
        <w:rPr>
          <w:spacing w:val="-5"/>
          <w:sz w:val="24"/>
          <w:szCs w:val="24"/>
        </w:rPr>
        <w:t xml:space="preserve"> </w:t>
      </w:r>
      <w:r>
        <w:rPr>
          <w:sz w:val="24"/>
          <w:szCs w:val="24"/>
        </w:rPr>
        <w:t>sharing</w:t>
      </w:r>
      <w:r>
        <w:rPr>
          <w:spacing w:val="-5"/>
          <w:sz w:val="24"/>
          <w:szCs w:val="24"/>
        </w:rPr>
        <w:t xml:space="preserve"> </w:t>
      </w:r>
      <w:r>
        <w:rPr>
          <w:sz w:val="24"/>
          <w:szCs w:val="24"/>
        </w:rPr>
        <w:t>by</w:t>
      </w:r>
      <w:r>
        <w:rPr>
          <w:spacing w:val="-6"/>
          <w:sz w:val="24"/>
          <w:szCs w:val="24"/>
        </w:rPr>
        <w:t xml:space="preserve"> </w:t>
      </w:r>
      <w:r>
        <w:rPr>
          <w:sz w:val="24"/>
          <w:szCs w:val="24"/>
        </w:rPr>
        <w:t>Tedee</w:t>
      </w:r>
    </w:p>
    <w:p w14:paraId="32DD3374" w14:textId="0A07DC90" w:rsidR="00FD3E48" w:rsidRPr="00CC7A3D" w:rsidRDefault="00FD3E48" w:rsidP="000053F4">
      <w:pPr>
        <w:pStyle w:val="Nagwek4"/>
        <w:numPr>
          <w:ilvl w:val="1"/>
          <w:numId w:val="12"/>
        </w:numPr>
        <w:tabs>
          <w:tab w:val="left" w:pos="873"/>
        </w:tabs>
        <w:spacing w:before="1" w:after="240" w:line="360" w:lineRule="auto"/>
        <w:jc w:val="both"/>
        <w:rPr>
          <w:sz w:val="24"/>
          <w:szCs w:val="24"/>
        </w:rPr>
      </w:pPr>
      <w:bookmarkStart w:id="10" w:name="3.1_Agreed_use_of_non-personal_Data_by_t"/>
      <w:bookmarkStart w:id="11" w:name="_bookmark22"/>
      <w:bookmarkStart w:id="12" w:name="3.1.1_The_Data_Holder_undertakes_to_use_"/>
      <w:bookmarkEnd w:id="10"/>
      <w:bookmarkEnd w:id="11"/>
      <w:bookmarkEnd w:id="12"/>
      <w:r>
        <w:rPr>
          <w:sz w:val="24"/>
          <w:szCs w:val="24"/>
        </w:rPr>
        <w:t>Purposes of data use</w:t>
      </w:r>
    </w:p>
    <w:p w14:paraId="6B0BBF61" w14:textId="77777777" w:rsidR="00FD3E48" w:rsidRPr="00CC7A3D" w:rsidRDefault="00FD3E48" w:rsidP="000053F4">
      <w:pPr>
        <w:tabs>
          <w:tab w:val="left" w:pos="1582"/>
        </w:tabs>
        <w:spacing w:before="1" w:after="240" w:line="360" w:lineRule="auto"/>
        <w:ind w:right="870"/>
        <w:jc w:val="both"/>
        <w:rPr>
          <w:sz w:val="24"/>
          <w:szCs w:val="24"/>
        </w:rPr>
      </w:pPr>
      <w:r>
        <w:rPr>
          <w:sz w:val="24"/>
          <w:szCs w:val="24"/>
        </w:rPr>
        <w:t>Tedee processes and uses non-personal data only for the purposes agreed with you, including:</w:t>
      </w:r>
    </w:p>
    <w:p w14:paraId="3CB9EF10" w14:textId="726AF77D" w:rsidR="00FD3E48" w:rsidRPr="00CC7A3D" w:rsidRDefault="00FD3E48" w:rsidP="000053F4">
      <w:pPr>
        <w:pStyle w:val="Akapitzlist"/>
        <w:numPr>
          <w:ilvl w:val="0"/>
          <w:numId w:val="11"/>
        </w:numPr>
        <w:tabs>
          <w:tab w:val="left" w:pos="1582"/>
        </w:tabs>
        <w:spacing w:before="1" w:after="240" w:line="360" w:lineRule="auto"/>
        <w:ind w:right="870"/>
        <w:jc w:val="both"/>
        <w:rPr>
          <w:sz w:val="24"/>
          <w:szCs w:val="24"/>
        </w:rPr>
      </w:pPr>
      <w:r>
        <w:rPr>
          <w:sz w:val="24"/>
          <w:szCs w:val="24"/>
        </w:rPr>
        <w:t>providing and performing the agreement with you - for example, issuing invoices, generating reports, or offering analytical insights;</w:t>
      </w:r>
    </w:p>
    <w:p w14:paraId="44151859" w14:textId="77777777" w:rsidR="00FD3E48" w:rsidRPr="00CC7A3D" w:rsidRDefault="00FD3E48" w:rsidP="000053F4">
      <w:pPr>
        <w:pStyle w:val="Akapitzlist"/>
        <w:numPr>
          <w:ilvl w:val="0"/>
          <w:numId w:val="11"/>
        </w:numPr>
        <w:tabs>
          <w:tab w:val="left" w:pos="1582"/>
        </w:tabs>
        <w:spacing w:before="1" w:after="240" w:line="360" w:lineRule="auto"/>
        <w:ind w:right="870"/>
        <w:jc w:val="both"/>
        <w:rPr>
          <w:sz w:val="24"/>
          <w:szCs w:val="24"/>
        </w:rPr>
      </w:pPr>
      <w:r>
        <w:rPr>
          <w:sz w:val="24"/>
          <w:szCs w:val="24"/>
        </w:rPr>
        <w:lastRenderedPageBreak/>
        <w:t>offering customer support, warranty or guarantee services, and handling claims or issues related to the Product or related services;</w:t>
      </w:r>
    </w:p>
    <w:p w14:paraId="7853D882" w14:textId="77777777" w:rsidR="00FD3E48" w:rsidRPr="00CC7A3D" w:rsidRDefault="00FD3E48" w:rsidP="000053F4">
      <w:pPr>
        <w:pStyle w:val="Akapitzlist"/>
        <w:numPr>
          <w:ilvl w:val="0"/>
          <w:numId w:val="11"/>
        </w:numPr>
        <w:tabs>
          <w:tab w:val="left" w:pos="1582"/>
        </w:tabs>
        <w:spacing w:before="1" w:after="240" w:line="360" w:lineRule="auto"/>
        <w:ind w:right="870"/>
        <w:jc w:val="both"/>
        <w:rPr>
          <w:sz w:val="24"/>
          <w:szCs w:val="24"/>
        </w:rPr>
      </w:pPr>
      <w:r>
        <w:rPr>
          <w:sz w:val="24"/>
          <w:szCs w:val="24"/>
        </w:rPr>
        <w:t>monitoring, maintaining, and improving the safety, security, and performance of Tedee Products and related services;</w:t>
      </w:r>
    </w:p>
    <w:p w14:paraId="43A5ECAF" w14:textId="77777777" w:rsidR="00FD3E48" w:rsidRPr="00CC7A3D" w:rsidRDefault="00FD3E48" w:rsidP="000053F4">
      <w:pPr>
        <w:pStyle w:val="Akapitzlist"/>
        <w:numPr>
          <w:ilvl w:val="0"/>
          <w:numId w:val="11"/>
        </w:numPr>
        <w:tabs>
          <w:tab w:val="left" w:pos="1582"/>
        </w:tabs>
        <w:spacing w:before="1" w:after="240" w:line="360" w:lineRule="auto"/>
        <w:ind w:right="870"/>
        <w:jc w:val="both"/>
        <w:rPr>
          <w:sz w:val="24"/>
          <w:szCs w:val="24"/>
        </w:rPr>
      </w:pPr>
      <w:r>
        <w:rPr>
          <w:sz w:val="24"/>
          <w:szCs w:val="24"/>
        </w:rPr>
        <w:t>developing and improving Tedee’s products and services, including solutions that use artificial intelligence (AI), either directly or with trusted partners acting on Tedee’s behalf;</w:t>
      </w:r>
    </w:p>
    <w:p w14:paraId="4F75E059" w14:textId="77777777" w:rsidR="00FD3E48" w:rsidRPr="00CC7A3D" w:rsidRDefault="00FD3E48" w:rsidP="000053F4">
      <w:pPr>
        <w:pStyle w:val="Akapitzlist"/>
        <w:numPr>
          <w:ilvl w:val="0"/>
          <w:numId w:val="11"/>
        </w:numPr>
        <w:tabs>
          <w:tab w:val="left" w:pos="1582"/>
        </w:tabs>
        <w:spacing w:before="1" w:after="240" w:line="360" w:lineRule="auto"/>
        <w:ind w:right="870"/>
        <w:jc w:val="both"/>
        <w:rPr>
          <w:sz w:val="24"/>
          <w:szCs w:val="24"/>
        </w:rPr>
      </w:pPr>
      <w:r>
        <w:rPr>
          <w:sz w:val="24"/>
          <w:szCs w:val="24"/>
        </w:rPr>
        <w:t>combining or aggregating your Data with other data to create insights or derived datasets, provided that such data cannot be used to identify you or any specific information from your connected Product.</w:t>
      </w:r>
    </w:p>
    <w:p w14:paraId="6D1677A9" w14:textId="77777777" w:rsidR="00D97AEB" w:rsidRDefault="00000000">
      <w:pPr>
        <w:tabs>
          <w:tab w:val="left" w:pos="1582"/>
        </w:tabs>
        <w:spacing w:before="1" w:after="240" w:line="360" w:lineRule="auto"/>
        <w:ind w:right="870"/>
        <w:jc w:val="both"/>
        <w:rPr>
          <w:sz w:val="24"/>
          <w:szCs w:val="24"/>
        </w:rPr>
      </w:pPr>
      <w:r>
        <w:rPr>
          <w:sz w:val="24"/>
          <w:szCs w:val="24"/>
        </w:rPr>
        <w:t>To the extent that the Data constitute personal data, Tedee processes them in accordance with Section 3.2 below and with the Tedee Privacy Policy, which set out the applicable legal bases and safeguards and which are the leading regime for personal data; in the event of any conflict between these Terms and Regulation (EU) 2016/679 (GDPR), the GDPR applies.</w:t>
      </w:r>
    </w:p>
    <w:p w14:paraId="782C89F3" w14:textId="4A525866" w:rsidR="00FD3E48" w:rsidRPr="00CC7A3D" w:rsidRDefault="00FD3E48" w:rsidP="000053F4">
      <w:pPr>
        <w:pStyle w:val="Nagwek4"/>
        <w:numPr>
          <w:ilvl w:val="1"/>
          <w:numId w:val="12"/>
        </w:numPr>
        <w:tabs>
          <w:tab w:val="left" w:pos="873"/>
        </w:tabs>
        <w:spacing w:before="1" w:after="240" w:line="360" w:lineRule="auto"/>
        <w:jc w:val="both"/>
        <w:rPr>
          <w:sz w:val="24"/>
          <w:szCs w:val="24"/>
        </w:rPr>
      </w:pPr>
      <w:r>
        <w:rPr>
          <w:sz w:val="24"/>
          <w:szCs w:val="24"/>
        </w:rPr>
        <w:t>Personal data</w:t>
      </w:r>
    </w:p>
    <w:p w14:paraId="5FB52463" w14:textId="77777777" w:rsidR="00FD3E48" w:rsidRPr="00CC7A3D" w:rsidRDefault="00FD3E48" w:rsidP="000053F4">
      <w:pPr>
        <w:tabs>
          <w:tab w:val="left" w:pos="1582"/>
        </w:tabs>
        <w:spacing w:before="1" w:after="240" w:line="360" w:lineRule="auto"/>
        <w:ind w:right="870"/>
        <w:jc w:val="both"/>
        <w:rPr>
          <w:sz w:val="24"/>
          <w:szCs w:val="24"/>
        </w:rPr>
      </w:pPr>
      <w:r>
        <w:rPr>
          <w:sz w:val="24"/>
          <w:szCs w:val="24"/>
        </w:rPr>
        <w:t>If Tedee processes personal data, this is done only on a valid legal basis and under the conditions permitted by Regulation (EU) 2016/679 (GDPR) and, where relevant, Directive 2002/58/EC (the ePrivacy Directive).</w:t>
      </w:r>
    </w:p>
    <w:p w14:paraId="4341E692" w14:textId="030C82B3" w:rsidR="00FD3E48" w:rsidRPr="00CC7A3D" w:rsidRDefault="00FD3E48" w:rsidP="000053F4">
      <w:pPr>
        <w:tabs>
          <w:tab w:val="left" w:pos="1582"/>
        </w:tabs>
        <w:spacing w:before="1" w:after="240" w:line="360" w:lineRule="auto"/>
        <w:ind w:right="870"/>
        <w:jc w:val="both"/>
        <w:rPr>
          <w:sz w:val="24"/>
          <w:szCs w:val="24"/>
        </w:rPr>
      </w:pPr>
      <w:r>
        <w:rPr>
          <w:sz w:val="24"/>
          <w:szCs w:val="24"/>
        </w:rPr>
        <w:t xml:space="preserve">The specific rules and legal bases for personal data processing are described in the Privacy Policy available at </w:t>
      </w:r>
      <w:hyperlink r:id="rId17">
        <w:r>
          <w:rPr>
            <w:rStyle w:val="Hipercze"/>
            <w:sz w:val="24"/>
            <w:szCs w:val="24"/>
          </w:rPr>
          <w:t>www.tedee.com/legal</w:t>
        </w:r>
      </w:hyperlink>
      <w:r>
        <w:rPr>
          <w:sz w:val="24"/>
          <w:szCs w:val="24"/>
        </w:rPr>
        <w:t xml:space="preserve">. For any matter concerning the processing of personal data you may also contact Tedee at </w:t>
      </w:r>
      <w:hyperlink r:id="rId18" w:history="1">
        <w:r w:rsidR="00B01861" w:rsidRPr="00C549B5">
          <w:rPr>
            <w:rStyle w:val="Hipercze"/>
            <w:sz w:val="24"/>
            <w:szCs w:val="24"/>
          </w:rPr>
          <w:t>gdpr@tedee.com</w:t>
        </w:r>
      </w:hyperlink>
      <w:r w:rsidR="00B01861">
        <w:rPr>
          <w:sz w:val="24"/>
          <w:szCs w:val="24"/>
        </w:rPr>
        <w:t xml:space="preserve"> </w:t>
      </w:r>
    </w:p>
    <w:p w14:paraId="07AD8C5A" w14:textId="2BC1BADF" w:rsidR="101E3AA8" w:rsidRPr="00CC7A3D" w:rsidRDefault="101E3AA8" w:rsidP="000053F4">
      <w:pPr>
        <w:pStyle w:val="Nagwek4"/>
        <w:numPr>
          <w:ilvl w:val="1"/>
          <w:numId w:val="12"/>
        </w:numPr>
        <w:tabs>
          <w:tab w:val="left" w:pos="873"/>
        </w:tabs>
        <w:spacing w:before="1" w:after="240" w:line="360" w:lineRule="auto"/>
        <w:jc w:val="both"/>
        <w:rPr>
          <w:sz w:val="24"/>
          <w:szCs w:val="24"/>
        </w:rPr>
      </w:pPr>
      <w:r>
        <w:rPr>
          <w:sz w:val="24"/>
          <w:szCs w:val="24"/>
        </w:rPr>
        <w:t>Prohibited Data processing purposes</w:t>
      </w:r>
    </w:p>
    <w:p w14:paraId="443F5A08" w14:textId="77777777" w:rsidR="00FD3E48" w:rsidRPr="00CC7A3D" w:rsidRDefault="00FD3E48" w:rsidP="000053F4">
      <w:pPr>
        <w:tabs>
          <w:tab w:val="left" w:pos="1582"/>
        </w:tabs>
        <w:spacing w:before="1" w:after="240" w:line="360" w:lineRule="auto"/>
        <w:ind w:right="870"/>
        <w:jc w:val="both"/>
        <w:rPr>
          <w:sz w:val="24"/>
          <w:szCs w:val="24"/>
        </w:rPr>
      </w:pPr>
      <w:bookmarkStart w:id="13" w:name="3.1.2_The_Data_Holder_undertakes_not_to_"/>
      <w:bookmarkEnd w:id="13"/>
      <w:r>
        <w:rPr>
          <w:sz w:val="24"/>
          <w:szCs w:val="24"/>
        </w:rPr>
        <w:t>Tedee will not use the Data to analyse or draw conclusions about your financial situation, business activity, production methods, or how you use the Product or related services in any way that could negatively affect your commercial position or interests.</w:t>
      </w:r>
    </w:p>
    <w:p w14:paraId="043EADF4" w14:textId="77777777" w:rsidR="00FD3E48" w:rsidRPr="00CC7A3D" w:rsidRDefault="00FD3E48" w:rsidP="000053F4">
      <w:pPr>
        <w:tabs>
          <w:tab w:val="left" w:pos="1582"/>
        </w:tabs>
        <w:spacing w:before="1" w:after="240" w:line="360" w:lineRule="auto"/>
        <w:ind w:right="870"/>
        <w:jc w:val="both"/>
        <w:rPr>
          <w:sz w:val="24"/>
          <w:szCs w:val="24"/>
        </w:rPr>
      </w:pPr>
      <w:r>
        <w:rPr>
          <w:sz w:val="24"/>
          <w:szCs w:val="24"/>
        </w:rPr>
        <w:lastRenderedPageBreak/>
        <w:t>Tedee will use the Data only for the purposes described in these Terms and will not allow any other use.</w:t>
      </w:r>
    </w:p>
    <w:p w14:paraId="623E2892" w14:textId="73A41D30" w:rsidR="00A77874" w:rsidRPr="00CC7A3D" w:rsidRDefault="00FD3E48" w:rsidP="000053F4">
      <w:pPr>
        <w:tabs>
          <w:tab w:val="left" w:pos="1582"/>
        </w:tabs>
        <w:spacing w:before="1" w:after="240" w:line="360" w:lineRule="auto"/>
        <w:ind w:right="870"/>
        <w:jc w:val="both"/>
        <w:rPr>
          <w:sz w:val="24"/>
          <w:szCs w:val="24"/>
        </w:rPr>
      </w:pPr>
      <w:r>
        <w:rPr>
          <w:sz w:val="24"/>
          <w:szCs w:val="24"/>
        </w:rPr>
        <w:t>Appropriate organisational and technical safeguards are in place to ensure that no third party, inside or outside Tedee, can use the Data in a way that breaches these Terms.</w:t>
      </w:r>
    </w:p>
    <w:p w14:paraId="1FD79635" w14:textId="31706308" w:rsidR="00611300" w:rsidRPr="00CC7A3D" w:rsidRDefault="00A77874" w:rsidP="000053F4">
      <w:pPr>
        <w:pStyle w:val="Nagwek4"/>
        <w:numPr>
          <w:ilvl w:val="1"/>
          <w:numId w:val="12"/>
        </w:numPr>
        <w:tabs>
          <w:tab w:val="left" w:pos="873"/>
        </w:tabs>
        <w:spacing w:before="1" w:after="240" w:line="360" w:lineRule="auto"/>
        <w:jc w:val="both"/>
        <w:rPr>
          <w:sz w:val="24"/>
          <w:szCs w:val="24"/>
        </w:rPr>
      </w:pPr>
      <w:r>
        <w:rPr>
          <w:sz w:val="24"/>
          <w:szCs w:val="24"/>
        </w:rPr>
        <w:t>Sharing of non-personal data with third parties and use of processing services</w:t>
      </w:r>
    </w:p>
    <w:p w14:paraId="5A6540B0" w14:textId="24D11105" w:rsidR="00FD3E48" w:rsidRPr="00CC7A3D" w:rsidRDefault="00FD3E48" w:rsidP="000053F4">
      <w:pPr>
        <w:pStyle w:val="Nagwek4"/>
        <w:numPr>
          <w:ilvl w:val="2"/>
          <w:numId w:val="34"/>
        </w:numPr>
        <w:tabs>
          <w:tab w:val="left" w:pos="873"/>
        </w:tabs>
        <w:spacing w:before="1" w:after="240" w:line="360" w:lineRule="auto"/>
        <w:jc w:val="both"/>
        <w:rPr>
          <w:b w:val="0"/>
          <w:bCs w:val="0"/>
          <w:sz w:val="24"/>
          <w:szCs w:val="24"/>
        </w:rPr>
      </w:pPr>
      <w:bookmarkStart w:id="14" w:name="3.2.1_The_Data_Holder_may_share_with_thi"/>
      <w:bookmarkEnd w:id="14"/>
      <w:r>
        <w:rPr>
          <w:b w:val="0"/>
          <w:bCs w:val="0"/>
          <w:sz w:val="24"/>
          <w:szCs w:val="24"/>
        </w:rPr>
        <w:t>Tedee may share your non-personal Data with trusted third parties only when this is necessary for the purposes described in these Terms. Such third parties may include, for example, service providers that help Tedee operate, analyse, or improve its products and related services.</w:t>
      </w:r>
    </w:p>
    <w:p w14:paraId="5197BEFD" w14:textId="2F7EF7F1" w:rsidR="00E30FA5" w:rsidRPr="00CC7A3D" w:rsidRDefault="00E30FA5" w:rsidP="000053F4">
      <w:pPr>
        <w:pStyle w:val="Nagwek4"/>
        <w:numPr>
          <w:ilvl w:val="2"/>
          <w:numId w:val="34"/>
        </w:numPr>
        <w:tabs>
          <w:tab w:val="left" w:pos="873"/>
        </w:tabs>
        <w:spacing w:before="1" w:after="240" w:line="360" w:lineRule="auto"/>
        <w:jc w:val="both"/>
        <w:rPr>
          <w:b w:val="0"/>
          <w:bCs w:val="0"/>
          <w:sz w:val="24"/>
          <w:szCs w:val="24"/>
        </w:rPr>
      </w:pPr>
      <w:r>
        <w:rPr>
          <w:b w:val="0"/>
          <w:bCs w:val="0"/>
          <w:sz w:val="24"/>
          <w:szCs w:val="24"/>
        </w:rPr>
        <w:t>Furthermore, Tedee will only share your Data with third parties who agree to use the Data solely for the purpose you requested and to provide equivalent protection for your data as required by the Data Act.</w:t>
      </w:r>
    </w:p>
    <w:p w14:paraId="1AD17A42" w14:textId="70002628" w:rsidR="00611300" w:rsidRPr="00CC7A3D" w:rsidRDefault="00FD3E48" w:rsidP="000053F4">
      <w:pPr>
        <w:pStyle w:val="Nagwek4"/>
        <w:numPr>
          <w:ilvl w:val="2"/>
          <w:numId w:val="34"/>
        </w:numPr>
        <w:tabs>
          <w:tab w:val="left" w:pos="873"/>
        </w:tabs>
        <w:spacing w:before="1" w:after="240" w:line="360" w:lineRule="auto"/>
        <w:jc w:val="both"/>
        <w:rPr>
          <w:b w:val="0"/>
          <w:bCs w:val="0"/>
          <w:sz w:val="24"/>
          <w:szCs w:val="24"/>
        </w:rPr>
      </w:pPr>
      <w:r>
        <w:rPr>
          <w:b w:val="0"/>
          <w:bCs w:val="0"/>
          <w:sz w:val="24"/>
          <w:szCs w:val="24"/>
        </w:rPr>
        <w:t>All third parties processing the Data on Tedee’s behalf laid out below act only under Tedee’s instructions and are bound by contractual, organisational, and technical safeguards that ensure the Data are protected and used lawfully:</w:t>
      </w:r>
    </w:p>
    <w:tbl>
      <w:tblPr>
        <w:tblStyle w:val="Tabelasiatki4akcent1"/>
        <w:tblW w:w="13892" w:type="dxa"/>
        <w:tblLayout w:type="fixed"/>
        <w:tblLook w:val="04A0" w:firstRow="1" w:lastRow="0" w:firstColumn="1" w:lastColumn="0" w:noHBand="0" w:noVBand="1"/>
      </w:tblPr>
      <w:tblGrid>
        <w:gridCol w:w="2547"/>
        <w:gridCol w:w="1867"/>
        <w:gridCol w:w="2686"/>
        <w:gridCol w:w="6792"/>
      </w:tblGrid>
      <w:tr w:rsidR="00A77874" w:rsidRPr="00CC7A3D" w14:paraId="04F2CA1E" w14:textId="77777777" w:rsidTr="00284BFF">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2547" w:type="dxa"/>
          </w:tcPr>
          <w:p w14:paraId="4688DB63" w14:textId="4E0EC5CD" w:rsidR="00A77874" w:rsidRPr="00CC7A3D" w:rsidRDefault="00A77874" w:rsidP="000053F4">
            <w:pPr>
              <w:pStyle w:val="Akapitzlist"/>
              <w:tabs>
                <w:tab w:val="left" w:pos="873"/>
              </w:tabs>
              <w:spacing w:before="1" w:after="240" w:line="360" w:lineRule="auto"/>
              <w:ind w:left="0" w:right="874" w:firstLine="0"/>
              <w:jc w:val="both"/>
              <w:rPr>
                <w:sz w:val="24"/>
                <w:szCs w:val="24"/>
              </w:rPr>
            </w:pPr>
            <w:commentRangeStart w:id="15"/>
            <w:commentRangeStart w:id="16"/>
            <w:r>
              <w:rPr>
                <w:sz w:val="24"/>
                <w:szCs w:val="24"/>
              </w:rPr>
              <w:t>Legal Name</w:t>
            </w:r>
          </w:p>
        </w:tc>
        <w:tc>
          <w:tcPr>
            <w:tcW w:w="1867" w:type="dxa"/>
          </w:tcPr>
          <w:p w14:paraId="0B554819" w14:textId="457FC05C" w:rsidR="00A77874" w:rsidRPr="00CC7A3D" w:rsidRDefault="00A77874" w:rsidP="000053F4">
            <w:pPr>
              <w:pStyle w:val="Akapitzlist"/>
              <w:tabs>
                <w:tab w:val="left" w:pos="873"/>
              </w:tabs>
              <w:spacing w:before="1" w:after="240" w:line="360" w:lineRule="auto"/>
              <w:ind w:left="0" w:right="874" w:firstLine="0"/>
              <w:jc w:val="both"/>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Scope of data shared</w:t>
            </w:r>
          </w:p>
        </w:tc>
        <w:tc>
          <w:tcPr>
            <w:tcW w:w="2686" w:type="dxa"/>
          </w:tcPr>
          <w:p w14:paraId="61BBA678" w14:textId="5618CD1D" w:rsidR="00A77874" w:rsidRPr="00CC7A3D" w:rsidRDefault="00A77874" w:rsidP="000053F4">
            <w:pPr>
              <w:pStyle w:val="Akapitzlist"/>
              <w:tabs>
                <w:tab w:val="left" w:pos="873"/>
              </w:tabs>
              <w:spacing w:before="1" w:after="240" w:line="360" w:lineRule="auto"/>
              <w:ind w:left="0" w:right="874" w:firstLine="0"/>
              <w:jc w:val="both"/>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Purpose</w:t>
            </w:r>
          </w:p>
        </w:tc>
        <w:tc>
          <w:tcPr>
            <w:tcW w:w="6792" w:type="dxa"/>
          </w:tcPr>
          <w:p w14:paraId="76EE3D0E" w14:textId="66C8A1F2" w:rsidR="00A77874" w:rsidRPr="00CC7A3D" w:rsidRDefault="00A77874" w:rsidP="000053F4">
            <w:pPr>
              <w:pStyle w:val="Akapitzlist"/>
              <w:tabs>
                <w:tab w:val="left" w:pos="873"/>
              </w:tabs>
              <w:spacing w:before="1" w:after="240" w:line="360" w:lineRule="auto"/>
              <w:ind w:left="0" w:right="874" w:firstLine="0"/>
              <w:jc w:val="both"/>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Legal grounds</w:t>
            </w:r>
            <w:commentRangeEnd w:id="15"/>
            <w:r w:rsidRPr="00CC7A3D">
              <w:rPr>
                <w:rStyle w:val="Odwoaniedokomentarza"/>
                <w:sz w:val="24"/>
                <w:szCs w:val="24"/>
              </w:rPr>
              <w:commentReference w:id="15"/>
            </w:r>
            <w:commentRangeEnd w:id="16"/>
            <w:r w:rsidRPr="00CC7A3D">
              <w:rPr>
                <w:rStyle w:val="Odwoaniedokomentarza"/>
                <w:sz w:val="24"/>
                <w:szCs w:val="24"/>
              </w:rPr>
              <w:commentReference w:id="16"/>
            </w:r>
          </w:p>
        </w:tc>
      </w:tr>
      <w:tr w:rsidR="00A77874" w:rsidRPr="00CC7A3D" w14:paraId="516B1B4B" w14:textId="77777777" w:rsidTr="00284BFF">
        <w:trPr>
          <w:cnfStyle w:val="000000100000" w:firstRow="0" w:lastRow="0" w:firstColumn="0" w:lastColumn="0" w:oddVBand="0" w:evenVBand="0" w:oddHBand="1" w:evenHBand="0" w:firstRowFirstColumn="0" w:firstRowLastColumn="0" w:lastRowFirstColumn="0" w:lastRowLastColumn="0"/>
          <w:trHeight w:val="2534"/>
        </w:trPr>
        <w:tc>
          <w:tcPr>
            <w:cnfStyle w:val="001000000000" w:firstRow="0" w:lastRow="0" w:firstColumn="1" w:lastColumn="0" w:oddVBand="0" w:evenVBand="0" w:oddHBand="0" w:evenHBand="0" w:firstRowFirstColumn="0" w:firstRowLastColumn="0" w:lastRowFirstColumn="0" w:lastRowLastColumn="0"/>
            <w:tcW w:w="2547" w:type="dxa"/>
          </w:tcPr>
          <w:p w14:paraId="71409DAA" w14:textId="5A1924E7" w:rsidR="00A77874" w:rsidRPr="00CC7A3D" w:rsidRDefault="5BAF6DDB" w:rsidP="000053F4">
            <w:pPr>
              <w:pStyle w:val="Akapitzlist"/>
              <w:tabs>
                <w:tab w:val="left" w:pos="873"/>
              </w:tabs>
              <w:spacing w:before="1" w:after="240" w:line="360" w:lineRule="auto"/>
              <w:ind w:left="0" w:right="874" w:firstLine="0"/>
              <w:jc w:val="both"/>
              <w:rPr>
                <w:sz w:val="24"/>
                <w:szCs w:val="24"/>
              </w:rPr>
            </w:pPr>
            <w:r>
              <w:rPr>
                <w:sz w:val="24"/>
                <w:szCs w:val="24"/>
              </w:rPr>
              <w:lastRenderedPageBreak/>
              <w:t xml:space="preserve">Third-party integrators, such a Google Home, the full list is available at: https://tedee.com/smart-home-integrations </w:t>
            </w:r>
          </w:p>
        </w:tc>
        <w:tc>
          <w:tcPr>
            <w:tcW w:w="1867" w:type="dxa"/>
          </w:tcPr>
          <w:p w14:paraId="56ED6882" w14:textId="44EB9093" w:rsidR="00A77874" w:rsidRPr="00CC7A3D" w:rsidRDefault="00A77874" w:rsidP="000053F4">
            <w:pPr>
              <w:pStyle w:val="Akapitzlist"/>
              <w:tabs>
                <w:tab w:val="left" w:pos="873"/>
              </w:tabs>
              <w:spacing w:before="1" w:after="240" w:line="360" w:lineRule="auto"/>
              <w:ind w:left="0" w:right="874" w:firstLine="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Tedee Devices</w:t>
            </w:r>
          </w:p>
        </w:tc>
        <w:tc>
          <w:tcPr>
            <w:tcW w:w="2686" w:type="dxa"/>
          </w:tcPr>
          <w:p w14:paraId="6CCF36D7" w14:textId="656CAEB9" w:rsidR="00A77874" w:rsidRPr="00CC7A3D" w:rsidRDefault="00A77874" w:rsidP="000053F4">
            <w:pPr>
              <w:pStyle w:val="Akapitzlist"/>
              <w:tabs>
                <w:tab w:val="left" w:pos="873"/>
              </w:tabs>
              <w:spacing w:before="1" w:after="240" w:line="360" w:lineRule="auto"/>
              <w:ind w:left="0" w:right="874" w:firstLine="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Integration of Tedee Devices with Google Smart Home Service</w:t>
            </w:r>
          </w:p>
        </w:tc>
        <w:tc>
          <w:tcPr>
            <w:tcW w:w="6792" w:type="dxa"/>
          </w:tcPr>
          <w:p w14:paraId="6477BA5C" w14:textId="7972C2BA" w:rsidR="00A77874" w:rsidRPr="00CC7A3D" w:rsidRDefault="00A77874" w:rsidP="000053F4">
            <w:pPr>
              <w:pStyle w:val="Akapitzlist"/>
              <w:tabs>
                <w:tab w:val="left" w:pos="873"/>
              </w:tabs>
              <w:spacing w:before="1" w:after="240" w:line="360" w:lineRule="auto"/>
              <w:ind w:left="0" w:right="874" w:firstLine="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User consent granted upon integration</w:t>
            </w:r>
          </w:p>
        </w:tc>
      </w:tr>
    </w:tbl>
    <w:p w14:paraId="18556A70" w14:textId="21359A21" w:rsidR="571D8BF7" w:rsidRPr="00CC7A3D" w:rsidRDefault="571D8BF7" w:rsidP="000053F4">
      <w:pPr>
        <w:spacing w:before="1" w:after="240"/>
        <w:rPr>
          <w:sz w:val="24"/>
          <w:szCs w:val="24"/>
        </w:rPr>
      </w:pPr>
    </w:p>
    <w:p w14:paraId="73C9337B" w14:textId="77DDCD23" w:rsidR="00FD3E48" w:rsidRPr="00CC7A3D" w:rsidRDefault="00FD3E48" w:rsidP="000053F4">
      <w:pPr>
        <w:pStyle w:val="Nagwek4"/>
        <w:numPr>
          <w:ilvl w:val="1"/>
          <w:numId w:val="12"/>
        </w:numPr>
        <w:tabs>
          <w:tab w:val="left" w:pos="873"/>
        </w:tabs>
        <w:spacing w:before="1" w:after="240" w:line="360" w:lineRule="auto"/>
        <w:jc w:val="both"/>
        <w:rPr>
          <w:sz w:val="24"/>
          <w:szCs w:val="24"/>
        </w:rPr>
      </w:pPr>
      <w:r>
        <w:rPr>
          <w:sz w:val="24"/>
          <w:szCs w:val="24"/>
        </w:rPr>
        <w:t>Conditions for sharing data with third parties</w:t>
      </w:r>
    </w:p>
    <w:p w14:paraId="1EAAECF1" w14:textId="3F98AB6A" w:rsidR="00FD3E48" w:rsidRPr="00CC7A3D" w:rsidRDefault="00FD3E48" w:rsidP="000053F4">
      <w:pPr>
        <w:pStyle w:val="Nagwek4"/>
        <w:numPr>
          <w:ilvl w:val="2"/>
          <w:numId w:val="12"/>
        </w:numPr>
        <w:tabs>
          <w:tab w:val="left" w:pos="873"/>
        </w:tabs>
        <w:spacing w:before="1" w:after="240" w:line="360" w:lineRule="auto"/>
        <w:jc w:val="both"/>
        <w:rPr>
          <w:b w:val="0"/>
          <w:bCs w:val="0"/>
          <w:sz w:val="24"/>
          <w:szCs w:val="24"/>
        </w:rPr>
      </w:pPr>
      <w:r>
        <w:rPr>
          <w:b w:val="0"/>
          <w:bCs w:val="0"/>
          <w:sz w:val="24"/>
          <w:szCs w:val="24"/>
        </w:rPr>
        <w:t>When Tedee shares non-personal data with trusted third parties, it does so under strict contractual terms.</w:t>
      </w:r>
    </w:p>
    <w:p w14:paraId="1E509559" w14:textId="77777777" w:rsidR="00FD3E48" w:rsidRPr="00CC7A3D" w:rsidRDefault="00FD3E48" w:rsidP="000053F4">
      <w:pPr>
        <w:pStyle w:val="Nagwek4"/>
        <w:numPr>
          <w:ilvl w:val="2"/>
          <w:numId w:val="12"/>
        </w:numPr>
        <w:tabs>
          <w:tab w:val="left" w:pos="873"/>
        </w:tabs>
        <w:spacing w:before="1" w:after="240" w:line="360" w:lineRule="auto"/>
        <w:jc w:val="both"/>
        <w:rPr>
          <w:b w:val="0"/>
          <w:bCs w:val="0"/>
          <w:sz w:val="24"/>
          <w:szCs w:val="24"/>
        </w:rPr>
      </w:pPr>
      <w:r>
        <w:rPr>
          <w:b w:val="0"/>
          <w:bCs w:val="0"/>
          <w:sz w:val="24"/>
          <w:szCs w:val="24"/>
        </w:rPr>
        <w:t>Tedee requires all such third parties to:</w:t>
      </w:r>
    </w:p>
    <w:p w14:paraId="46F25C3C" w14:textId="04B39AB4" w:rsidR="00FD3E48" w:rsidRPr="00CC7A3D" w:rsidRDefault="00FD3E48" w:rsidP="00CC7A3D">
      <w:pPr>
        <w:pStyle w:val="Tekstpodstawowy"/>
        <w:numPr>
          <w:ilvl w:val="0"/>
          <w:numId w:val="14"/>
        </w:numPr>
        <w:spacing w:before="1" w:line="360" w:lineRule="auto"/>
        <w:jc w:val="both"/>
        <w:rPr>
          <w:sz w:val="24"/>
          <w:szCs w:val="24"/>
        </w:rPr>
      </w:pPr>
      <w:r>
        <w:rPr>
          <w:sz w:val="24"/>
          <w:szCs w:val="24"/>
        </w:rPr>
        <w:t>use the Data only for the purposes allowed under these Terms and never for any other reason;</w:t>
      </w:r>
    </w:p>
    <w:p w14:paraId="5AC93B3E" w14:textId="175F4C04" w:rsidR="00FD3E48" w:rsidRPr="00CC7A3D" w:rsidRDefault="00FD3E48" w:rsidP="00CC7A3D">
      <w:pPr>
        <w:pStyle w:val="Tekstpodstawowy"/>
        <w:numPr>
          <w:ilvl w:val="0"/>
          <w:numId w:val="14"/>
        </w:numPr>
        <w:spacing w:before="1" w:line="360" w:lineRule="auto"/>
        <w:jc w:val="both"/>
        <w:rPr>
          <w:sz w:val="24"/>
          <w:szCs w:val="24"/>
        </w:rPr>
      </w:pPr>
      <w:r>
        <w:rPr>
          <w:sz w:val="24"/>
          <w:szCs w:val="24"/>
        </w:rPr>
        <w:t>not analyse or draw conclusions about your financial situation, business activity, or use of the Product or related services in any way that could harm your commercial position;</w:t>
      </w:r>
    </w:p>
    <w:p w14:paraId="74F2A45E" w14:textId="3DF3F2D2" w:rsidR="00FD3E48" w:rsidRDefault="00FD3E48" w:rsidP="00CC7A3D">
      <w:pPr>
        <w:pStyle w:val="Tekstpodstawowy"/>
        <w:numPr>
          <w:ilvl w:val="0"/>
          <w:numId w:val="14"/>
        </w:numPr>
        <w:spacing w:before="1" w:line="360" w:lineRule="auto"/>
        <w:jc w:val="both"/>
        <w:rPr>
          <w:sz w:val="24"/>
          <w:szCs w:val="24"/>
        </w:rPr>
      </w:pPr>
      <w:r>
        <w:rPr>
          <w:sz w:val="24"/>
          <w:szCs w:val="24"/>
        </w:rPr>
        <w:t>apply appropriate technical and organisational security measures, considering current industry standards, potential risks of unauthorised access or loss, and the cost and effectiveness of available safeguards.</w:t>
      </w:r>
    </w:p>
    <w:p w14:paraId="4E352A35" w14:textId="77777777" w:rsidR="00CC7A3D" w:rsidRPr="00CC7A3D" w:rsidRDefault="00CC7A3D" w:rsidP="00CC7A3D">
      <w:pPr>
        <w:pStyle w:val="Tekstpodstawowy"/>
        <w:spacing w:before="1" w:line="360" w:lineRule="auto"/>
        <w:ind w:left="1636"/>
        <w:jc w:val="both"/>
        <w:rPr>
          <w:sz w:val="24"/>
          <w:szCs w:val="24"/>
        </w:rPr>
      </w:pPr>
    </w:p>
    <w:p w14:paraId="4AE8CF26" w14:textId="60190D23" w:rsidR="00FD3E48" w:rsidRPr="00CC7A3D" w:rsidRDefault="00FD3E48" w:rsidP="000053F4">
      <w:pPr>
        <w:pStyle w:val="Nagwek4"/>
        <w:numPr>
          <w:ilvl w:val="2"/>
          <w:numId w:val="12"/>
        </w:numPr>
        <w:tabs>
          <w:tab w:val="left" w:pos="873"/>
        </w:tabs>
        <w:spacing w:before="1" w:after="240" w:line="360" w:lineRule="auto"/>
        <w:jc w:val="both"/>
        <w:rPr>
          <w:b w:val="0"/>
          <w:bCs w:val="0"/>
          <w:sz w:val="24"/>
          <w:szCs w:val="24"/>
        </w:rPr>
      </w:pPr>
      <w:r>
        <w:rPr>
          <w:b w:val="0"/>
          <w:bCs w:val="0"/>
          <w:sz w:val="24"/>
          <w:szCs w:val="24"/>
        </w:rPr>
        <w:t>Tedee may also use professional data processing services - such as cloud computing, hosting, or platform services - to help achieve the purposes described in section 3.1.</w:t>
      </w:r>
    </w:p>
    <w:p w14:paraId="57733D74" w14:textId="605FC250" w:rsidR="00611300" w:rsidRPr="00CC7A3D" w:rsidRDefault="00FD3E48" w:rsidP="000053F4">
      <w:pPr>
        <w:pStyle w:val="Nagwek4"/>
        <w:numPr>
          <w:ilvl w:val="2"/>
          <w:numId w:val="12"/>
        </w:numPr>
        <w:tabs>
          <w:tab w:val="left" w:pos="873"/>
        </w:tabs>
        <w:spacing w:before="1" w:after="240" w:line="360" w:lineRule="auto"/>
        <w:jc w:val="both"/>
        <w:rPr>
          <w:b w:val="0"/>
          <w:bCs w:val="0"/>
          <w:sz w:val="24"/>
          <w:szCs w:val="24"/>
        </w:rPr>
      </w:pPr>
      <w:r>
        <w:rPr>
          <w:b w:val="0"/>
          <w:bCs w:val="0"/>
          <w:sz w:val="24"/>
          <w:szCs w:val="24"/>
        </w:rPr>
        <w:t>These service providers may also rely on similar secure processing tools when working under Tedee’s instructions.</w:t>
      </w:r>
    </w:p>
    <w:p w14:paraId="476F824D" w14:textId="53E014CE" w:rsidR="00FD3E48" w:rsidRPr="00CC7A3D" w:rsidRDefault="00FD3E48" w:rsidP="000053F4">
      <w:pPr>
        <w:pStyle w:val="Nagwek4"/>
        <w:numPr>
          <w:ilvl w:val="1"/>
          <w:numId w:val="12"/>
        </w:numPr>
        <w:tabs>
          <w:tab w:val="left" w:pos="873"/>
        </w:tabs>
        <w:spacing w:before="1" w:after="240" w:line="360" w:lineRule="auto"/>
        <w:jc w:val="both"/>
        <w:rPr>
          <w:sz w:val="24"/>
          <w:szCs w:val="24"/>
        </w:rPr>
      </w:pPr>
      <w:r>
        <w:rPr>
          <w:sz w:val="24"/>
          <w:szCs w:val="24"/>
        </w:rPr>
        <w:t>Data transfers outside the European Union</w:t>
      </w:r>
    </w:p>
    <w:p w14:paraId="7B7A2CA0" w14:textId="1DA23D79" w:rsidR="00FD3E48" w:rsidRPr="00CC7A3D" w:rsidRDefault="00FD3E48" w:rsidP="000053F4">
      <w:pPr>
        <w:pStyle w:val="Tekstpodstawowy"/>
        <w:numPr>
          <w:ilvl w:val="2"/>
          <w:numId w:val="12"/>
        </w:numPr>
        <w:spacing w:before="1" w:after="240" w:line="360" w:lineRule="auto"/>
        <w:jc w:val="both"/>
        <w:rPr>
          <w:sz w:val="24"/>
          <w:szCs w:val="24"/>
        </w:rPr>
      </w:pPr>
      <w:r>
        <w:rPr>
          <w:sz w:val="24"/>
          <w:szCs w:val="24"/>
        </w:rPr>
        <w:t>If Tedee or its service providers transfer Data outside the European Union (EU) or the European Economic Area (EEA), such transfers take place only where appropriate safeguards are in place.</w:t>
      </w:r>
    </w:p>
    <w:p w14:paraId="6C6ED8E2" w14:textId="77777777" w:rsidR="00FD3E48" w:rsidRPr="00CC7A3D" w:rsidRDefault="00FD3E48" w:rsidP="000053F4">
      <w:pPr>
        <w:pStyle w:val="Tekstpodstawowy"/>
        <w:numPr>
          <w:ilvl w:val="2"/>
          <w:numId w:val="12"/>
        </w:numPr>
        <w:spacing w:before="1" w:after="240" w:line="360" w:lineRule="auto"/>
        <w:jc w:val="both"/>
        <w:rPr>
          <w:sz w:val="24"/>
          <w:szCs w:val="24"/>
        </w:rPr>
      </w:pPr>
      <w:r>
        <w:rPr>
          <w:sz w:val="24"/>
          <w:szCs w:val="24"/>
        </w:rPr>
        <w:t>Tedee ensures that any international data transfer complies with applicable data protection laws, including the GDPR, for example by:</w:t>
      </w:r>
    </w:p>
    <w:p w14:paraId="0E7EF816" w14:textId="77777777" w:rsidR="00FD3E48" w:rsidRPr="00CC7A3D" w:rsidRDefault="00FD3E48" w:rsidP="000053F4">
      <w:pPr>
        <w:pStyle w:val="Tekstpodstawowy"/>
        <w:numPr>
          <w:ilvl w:val="0"/>
          <w:numId w:val="15"/>
        </w:numPr>
        <w:spacing w:before="1" w:after="240" w:line="360" w:lineRule="auto"/>
        <w:jc w:val="both"/>
        <w:rPr>
          <w:sz w:val="24"/>
          <w:szCs w:val="24"/>
        </w:rPr>
      </w:pPr>
      <w:r>
        <w:rPr>
          <w:sz w:val="24"/>
          <w:szCs w:val="24"/>
        </w:rPr>
        <w:t>relying on an adequacy decision of the European Commission confirming that the destination country offers an adequate level of data protection, or</w:t>
      </w:r>
    </w:p>
    <w:p w14:paraId="77DE9943" w14:textId="77777777" w:rsidR="00FD3E48" w:rsidRPr="00CC7A3D" w:rsidRDefault="00FD3E48" w:rsidP="000053F4">
      <w:pPr>
        <w:pStyle w:val="Tekstpodstawowy"/>
        <w:numPr>
          <w:ilvl w:val="0"/>
          <w:numId w:val="15"/>
        </w:numPr>
        <w:spacing w:before="1" w:after="240" w:line="360" w:lineRule="auto"/>
        <w:jc w:val="both"/>
        <w:rPr>
          <w:sz w:val="24"/>
          <w:szCs w:val="24"/>
        </w:rPr>
      </w:pPr>
      <w:r>
        <w:rPr>
          <w:sz w:val="24"/>
          <w:szCs w:val="24"/>
        </w:rPr>
        <w:t>using Standard Contractual Clauses (SCCs) or other legally approved safeguards ensuring the same level of protection as within the EU/EEA.</w:t>
      </w:r>
    </w:p>
    <w:p w14:paraId="41CD1D51" w14:textId="76FFC889" w:rsidR="00FD3E48" w:rsidRPr="00CC7A3D" w:rsidRDefault="00FD3E48" w:rsidP="000053F4">
      <w:pPr>
        <w:pStyle w:val="Tekstpodstawowy"/>
        <w:spacing w:before="1" w:after="240" w:line="360" w:lineRule="auto"/>
        <w:jc w:val="both"/>
        <w:rPr>
          <w:sz w:val="24"/>
          <w:szCs w:val="24"/>
        </w:rPr>
      </w:pPr>
      <w:r>
        <w:rPr>
          <w:sz w:val="24"/>
          <w:szCs w:val="24"/>
        </w:rPr>
        <w:t>Whenever such transfers occur, Tedee remains responsible for ensuring that your Data is handled securely and lawfully</w:t>
      </w:r>
    </w:p>
    <w:p w14:paraId="4926BF90" w14:textId="0ABAD277" w:rsidR="00611300" w:rsidRPr="00CC7A3D" w:rsidRDefault="00A77874" w:rsidP="000053F4">
      <w:pPr>
        <w:pStyle w:val="Nagwek4"/>
        <w:numPr>
          <w:ilvl w:val="1"/>
          <w:numId w:val="12"/>
        </w:numPr>
        <w:tabs>
          <w:tab w:val="left" w:pos="873"/>
        </w:tabs>
        <w:spacing w:before="1" w:after="240" w:line="360" w:lineRule="auto"/>
        <w:jc w:val="both"/>
        <w:rPr>
          <w:sz w:val="24"/>
          <w:szCs w:val="24"/>
        </w:rPr>
      </w:pPr>
      <w:r>
        <w:rPr>
          <w:sz w:val="24"/>
          <w:szCs w:val="24"/>
        </w:rPr>
        <w:t>Data protection</w:t>
      </w:r>
      <w:r>
        <w:rPr>
          <w:spacing w:val="-7"/>
          <w:sz w:val="24"/>
          <w:szCs w:val="24"/>
        </w:rPr>
        <w:t xml:space="preserve"> </w:t>
      </w:r>
      <w:r>
        <w:rPr>
          <w:sz w:val="24"/>
          <w:szCs w:val="24"/>
        </w:rPr>
        <w:t>measures</w:t>
      </w:r>
      <w:r>
        <w:rPr>
          <w:spacing w:val="-8"/>
          <w:sz w:val="24"/>
          <w:szCs w:val="24"/>
        </w:rPr>
        <w:t xml:space="preserve"> </w:t>
      </w:r>
      <w:r>
        <w:rPr>
          <w:sz w:val="24"/>
          <w:szCs w:val="24"/>
        </w:rPr>
        <w:t>taken</w:t>
      </w:r>
      <w:r>
        <w:rPr>
          <w:spacing w:val="-7"/>
          <w:sz w:val="24"/>
          <w:szCs w:val="24"/>
        </w:rPr>
        <w:t xml:space="preserve"> </w:t>
      </w:r>
      <w:r>
        <w:rPr>
          <w:sz w:val="24"/>
          <w:szCs w:val="24"/>
        </w:rPr>
        <w:t>by</w:t>
      </w:r>
      <w:r>
        <w:rPr>
          <w:spacing w:val="-7"/>
          <w:sz w:val="24"/>
          <w:szCs w:val="24"/>
        </w:rPr>
        <w:t xml:space="preserve"> </w:t>
      </w:r>
      <w:r>
        <w:rPr>
          <w:sz w:val="24"/>
          <w:szCs w:val="24"/>
        </w:rPr>
        <w:t>Tedee</w:t>
      </w:r>
    </w:p>
    <w:p w14:paraId="0881E64F" w14:textId="3664D6CF" w:rsidR="00FD3E48" w:rsidRPr="00CC7A3D" w:rsidRDefault="00FD3E48" w:rsidP="000053F4">
      <w:pPr>
        <w:pStyle w:val="Akapitzlist"/>
        <w:numPr>
          <w:ilvl w:val="2"/>
          <w:numId w:val="12"/>
        </w:numPr>
        <w:spacing w:before="1" w:after="240" w:line="360" w:lineRule="auto"/>
        <w:jc w:val="both"/>
        <w:rPr>
          <w:sz w:val="24"/>
          <w:szCs w:val="24"/>
        </w:rPr>
      </w:pPr>
      <w:bookmarkStart w:id="19" w:name="3.4.1_The_Data_Holder_undertakes_to_appl"/>
      <w:bookmarkEnd w:id="19"/>
      <w:r>
        <w:rPr>
          <w:sz w:val="24"/>
          <w:szCs w:val="24"/>
        </w:rPr>
        <w:t xml:space="preserve">Tedee applies appropriate technical and organisational measures to protect the Data against unauthorised access, loss, alteration, or disclosure. These measures are reasonable in light of current science and technology, the potential risks to you if Data were lost or </w:t>
      </w:r>
      <w:r>
        <w:rPr>
          <w:sz w:val="24"/>
          <w:szCs w:val="24"/>
        </w:rPr>
        <w:lastRenderedPageBreak/>
        <w:t>disclosed, and the cost and effectiveness of available safeguards.</w:t>
      </w:r>
    </w:p>
    <w:p w14:paraId="49111ED0" w14:textId="468BF49F" w:rsidR="00FD3E48" w:rsidRPr="00CC7A3D" w:rsidRDefault="00FD3E48" w:rsidP="000053F4">
      <w:pPr>
        <w:pStyle w:val="Akapitzlist"/>
        <w:numPr>
          <w:ilvl w:val="2"/>
          <w:numId w:val="12"/>
        </w:numPr>
        <w:spacing w:before="1" w:after="240" w:line="360" w:lineRule="auto"/>
        <w:jc w:val="both"/>
        <w:rPr>
          <w:sz w:val="24"/>
          <w:szCs w:val="24"/>
        </w:rPr>
      </w:pPr>
      <w:r>
        <w:rPr>
          <w:sz w:val="24"/>
          <w:szCs w:val="24"/>
        </w:rPr>
        <w:t>Tedee’s protective measures include, among others:</w:t>
      </w:r>
    </w:p>
    <w:p w14:paraId="642FB9F4" w14:textId="2516014F" w:rsidR="00FD3E48" w:rsidRPr="00CC7A3D" w:rsidRDefault="00FD3E48" w:rsidP="00CC7A3D">
      <w:pPr>
        <w:pStyle w:val="Akapitzlist"/>
        <w:numPr>
          <w:ilvl w:val="0"/>
          <w:numId w:val="16"/>
        </w:numPr>
        <w:spacing w:before="1" w:line="360" w:lineRule="auto"/>
        <w:jc w:val="both"/>
        <w:rPr>
          <w:sz w:val="24"/>
          <w:szCs w:val="24"/>
        </w:rPr>
      </w:pPr>
      <w:r>
        <w:rPr>
          <w:sz w:val="24"/>
          <w:szCs w:val="24"/>
        </w:rPr>
        <w:t>secure data transmission using HTTPS/TLS encryption for all communication between your device, the Tedee App, and Tedee’s servers;</w:t>
      </w:r>
    </w:p>
    <w:p w14:paraId="15FDB19D" w14:textId="00FCCB97" w:rsidR="00FD3E48" w:rsidRPr="00CC7A3D" w:rsidRDefault="00FD3E48" w:rsidP="00CC7A3D">
      <w:pPr>
        <w:pStyle w:val="Akapitzlist"/>
        <w:numPr>
          <w:ilvl w:val="0"/>
          <w:numId w:val="16"/>
        </w:numPr>
        <w:spacing w:before="1" w:line="360" w:lineRule="auto"/>
        <w:jc w:val="both"/>
        <w:rPr>
          <w:sz w:val="24"/>
          <w:szCs w:val="24"/>
        </w:rPr>
      </w:pPr>
      <w:r>
        <w:rPr>
          <w:sz w:val="24"/>
          <w:szCs w:val="24"/>
        </w:rPr>
        <w:t>encryption at rest, using industry-standard algorithms (such as AES-256) to protect Data stored on servers and databases;</w:t>
      </w:r>
    </w:p>
    <w:p w14:paraId="4093A40F" w14:textId="54B332E0" w:rsidR="00FD3E48" w:rsidRPr="00CC7A3D" w:rsidRDefault="00FD3E48" w:rsidP="00CC7A3D">
      <w:pPr>
        <w:pStyle w:val="Akapitzlist"/>
        <w:numPr>
          <w:ilvl w:val="0"/>
          <w:numId w:val="16"/>
        </w:numPr>
        <w:spacing w:before="1" w:line="360" w:lineRule="auto"/>
        <w:jc w:val="both"/>
        <w:rPr>
          <w:sz w:val="24"/>
          <w:szCs w:val="24"/>
        </w:rPr>
      </w:pPr>
      <w:r>
        <w:rPr>
          <w:sz w:val="24"/>
          <w:szCs w:val="24"/>
        </w:rPr>
        <w:t>secure key management through Azure Key Vault, which stores encryption keys and credentials in hardware security modules (HSMs);</w:t>
      </w:r>
    </w:p>
    <w:p w14:paraId="7B09ACFC" w14:textId="0418BED2" w:rsidR="00FD3E48" w:rsidRPr="00CC7A3D" w:rsidRDefault="00FD3E48" w:rsidP="00CC7A3D">
      <w:pPr>
        <w:pStyle w:val="Akapitzlist"/>
        <w:numPr>
          <w:ilvl w:val="0"/>
          <w:numId w:val="16"/>
        </w:numPr>
        <w:spacing w:before="1" w:line="360" w:lineRule="auto"/>
        <w:jc w:val="both"/>
        <w:rPr>
          <w:sz w:val="24"/>
          <w:szCs w:val="24"/>
        </w:rPr>
      </w:pPr>
      <w:r>
        <w:rPr>
          <w:sz w:val="24"/>
          <w:szCs w:val="24"/>
        </w:rPr>
        <w:t>identity and access management controls, including Azure Active Directory, multi-factor authentication (MFA), role-based access control (RBAC), and least-privilege policies for all Tedee employees and service providers;</w:t>
      </w:r>
    </w:p>
    <w:p w14:paraId="3D3E4213" w14:textId="7F612EC7" w:rsidR="00FD3E48" w:rsidRPr="00CC7A3D" w:rsidRDefault="00FD3E48" w:rsidP="00CC7A3D">
      <w:pPr>
        <w:pStyle w:val="Akapitzlist"/>
        <w:numPr>
          <w:ilvl w:val="0"/>
          <w:numId w:val="16"/>
        </w:numPr>
        <w:spacing w:before="1" w:line="360" w:lineRule="auto"/>
        <w:jc w:val="both"/>
        <w:rPr>
          <w:sz w:val="24"/>
          <w:szCs w:val="24"/>
        </w:rPr>
      </w:pPr>
      <w:r>
        <w:rPr>
          <w:sz w:val="24"/>
          <w:szCs w:val="24"/>
        </w:rPr>
        <w:t>network security mechanisms such as firewalls, network security groups, private virtual networks (VNets), and Azure DDoS Protection to detect and block malicious traffic;</w:t>
      </w:r>
    </w:p>
    <w:p w14:paraId="18799691" w14:textId="74DDA702" w:rsidR="00FD3E48" w:rsidRPr="00CC7A3D" w:rsidRDefault="00FD3E48" w:rsidP="00CC7A3D">
      <w:pPr>
        <w:pStyle w:val="Akapitzlist"/>
        <w:numPr>
          <w:ilvl w:val="0"/>
          <w:numId w:val="16"/>
        </w:numPr>
        <w:spacing w:before="1" w:line="360" w:lineRule="auto"/>
        <w:jc w:val="both"/>
        <w:rPr>
          <w:sz w:val="24"/>
          <w:szCs w:val="24"/>
        </w:rPr>
      </w:pPr>
      <w:r>
        <w:rPr>
          <w:sz w:val="24"/>
          <w:szCs w:val="24"/>
        </w:rPr>
        <w:t>continuous monitoring and threat detection through Microsoft Defender for Cloud and Azure Security Center, providing real-time alerts and automated incident response;</w:t>
      </w:r>
    </w:p>
    <w:p w14:paraId="0B91ECFB" w14:textId="691E2BEF" w:rsidR="00FD3E48" w:rsidRPr="00CC7A3D" w:rsidRDefault="00FD3E48" w:rsidP="00CC7A3D">
      <w:pPr>
        <w:pStyle w:val="Akapitzlist"/>
        <w:numPr>
          <w:ilvl w:val="0"/>
          <w:numId w:val="16"/>
        </w:numPr>
        <w:spacing w:before="1" w:line="360" w:lineRule="auto"/>
        <w:jc w:val="both"/>
        <w:rPr>
          <w:sz w:val="24"/>
          <w:szCs w:val="24"/>
        </w:rPr>
      </w:pPr>
      <w:r>
        <w:rPr>
          <w:sz w:val="24"/>
          <w:szCs w:val="24"/>
        </w:rPr>
        <w:t>data redundancy and backup using geo-redundant or zone-redundant storage (GRS/ZRS) to prevent data loss due to hardware failure or local incidents;</w:t>
      </w:r>
    </w:p>
    <w:p w14:paraId="783D046A" w14:textId="5DF9DD57" w:rsidR="00FD3E48" w:rsidRPr="00CC7A3D" w:rsidRDefault="00FD3E48" w:rsidP="00CC7A3D">
      <w:pPr>
        <w:pStyle w:val="Akapitzlist"/>
        <w:numPr>
          <w:ilvl w:val="0"/>
          <w:numId w:val="16"/>
        </w:numPr>
        <w:spacing w:before="1" w:line="360" w:lineRule="auto"/>
        <w:jc w:val="both"/>
        <w:rPr>
          <w:sz w:val="24"/>
          <w:szCs w:val="24"/>
        </w:rPr>
      </w:pPr>
      <w:r>
        <w:rPr>
          <w:sz w:val="24"/>
          <w:szCs w:val="24"/>
        </w:rPr>
        <w:t>logical isolation of customer data in Azure’s multi-tenant environment, ensuring that your Data cannot be accessed by other tenants or clients;</w:t>
      </w:r>
    </w:p>
    <w:p w14:paraId="57DF4F4B" w14:textId="612E56F8" w:rsidR="00FD3E48" w:rsidRPr="00CC7A3D" w:rsidRDefault="00FD3E48" w:rsidP="00CC7A3D">
      <w:pPr>
        <w:pStyle w:val="Akapitzlist"/>
        <w:numPr>
          <w:ilvl w:val="0"/>
          <w:numId w:val="16"/>
        </w:numPr>
        <w:spacing w:before="1" w:line="360" w:lineRule="auto"/>
        <w:jc w:val="both"/>
        <w:rPr>
          <w:sz w:val="24"/>
          <w:szCs w:val="24"/>
        </w:rPr>
      </w:pPr>
      <w:r>
        <w:rPr>
          <w:sz w:val="24"/>
          <w:szCs w:val="24"/>
        </w:rPr>
        <w:t>regular vulnerability assessments and penetration testing, performed by Tedee and certified external providers;</w:t>
      </w:r>
    </w:p>
    <w:p w14:paraId="2CF1C298" w14:textId="34A67D60" w:rsidR="00FD3E48" w:rsidRPr="00CC7A3D" w:rsidRDefault="00FD3E48" w:rsidP="00CC7A3D">
      <w:pPr>
        <w:pStyle w:val="Akapitzlist"/>
        <w:numPr>
          <w:ilvl w:val="0"/>
          <w:numId w:val="16"/>
        </w:numPr>
        <w:spacing w:before="1" w:line="360" w:lineRule="auto"/>
        <w:jc w:val="both"/>
        <w:rPr>
          <w:sz w:val="24"/>
          <w:szCs w:val="24"/>
        </w:rPr>
      </w:pPr>
      <w:r>
        <w:rPr>
          <w:sz w:val="24"/>
          <w:szCs w:val="24"/>
        </w:rPr>
        <w:t>audit logs and access records, maintained to monitor and verify authorised Data access and detect anomalies;</w:t>
      </w:r>
    </w:p>
    <w:p w14:paraId="51C30C99" w14:textId="4D59218B" w:rsidR="00FD3E48" w:rsidRPr="00CC7A3D" w:rsidRDefault="00FD3E48" w:rsidP="00CC7A3D">
      <w:pPr>
        <w:pStyle w:val="Akapitzlist"/>
        <w:numPr>
          <w:ilvl w:val="0"/>
          <w:numId w:val="16"/>
        </w:numPr>
        <w:spacing w:before="1" w:line="360" w:lineRule="auto"/>
        <w:jc w:val="both"/>
        <w:rPr>
          <w:sz w:val="24"/>
          <w:szCs w:val="24"/>
        </w:rPr>
      </w:pPr>
      <w:r>
        <w:rPr>
          <w:sz w:val="24"/>
          <w:szCs w:val="24"/>
        </w:rPr>
        <w:t>secure data deletion procedures in line with Microsoft’s hardware decommissioning standards, ensuring that deleted Data cannot be recovered;</w:t>
      </w:r>
    </w:p>
    <w:p w14:paraId="42C71915" w14:textId="794F02B2" w:rsidR="00FD3E48" w:rsidRDefault="00FD3E48" w:rsidP="00CC7A3D">
      <w:pPr>
        <w:pStyle w:val="Akapitzlist"/>
        <w:numPr>
          <w:ilvl w:val="0"/>
          <w:numId w:val="16"/>
        </w:numPr>
        <w:spacing w:before="1" w:line="360" w:lineRule="auto"/>
        <w:jc w:val="both"/>
        <w:rPr>
          <w:sz w:val="24"/>
          <w:szCs w:val="24"/>
        </w:rPr>
      </w:pPr>
      <w:r>
        <w:rPr>
          <w:sz w:val="24"/>
          <w:szCs w:val="24"/>
        </w:rPr>
        <w:lastRenderedPageBreak/>
        <w:t>compliance with international security certifications, including ISO/IEC 27001, ISO/IEC 27018, SOC 1/2/3, and CSA STAR, verified for Microsoft Azure.</w:t>
      </w:r>
    </w:p>
    <w:p w14:paraId="5E45E1C1" w14:textId="77777777" w:rsidR="00CC7A3D" w:rsidRPr="00CC7A3D" w:rsidRDefault="00CC7A3D" w:rsidP="00CC7A3D">
      <w:pPr>
        <w:pStyle w:val="Akapitzlist"/>
        <w:spacing w:before="1" w:line="360" w:lineRule="auto"/>
        <w:ind w:left="1777" w:firstLine="0"/>
        <w:jc w:val="both"/>
        <w:rPr>
          <w:sz w:val="24"/>
          <w:szCs w:val="24"/>
        </w:rPr>
      </w:pPr>
    </w:p>
    <w:p w14:paraId="60F503C2" w14:textId="43EEC7EF" w:rsidR="00FD3E48" w:rsidRPr="00CC7A3D" w:rsidRDefault="00FD3E48" w:rsidP="000053F4">
      <w:pPr>
        <w:pStyle w:val="Akapitzlist"/>
        <w:numPr>
          <w:ilvl w:val="2"/>
          <w:numId w:val="12"/>
        </w:numPr>
        <w:spacing w:before="1" w:after="240" w:line="360" w:lineRule="auto"/>
        <w:jc w:val="both"/>
        <w:rPr>
          <w:sz w:val="24"/>
          <w:szCs w:val="24"/>
        </w:rPr>
      </w:pPr>
      <w:r>
        <w:rPr>
          <w:sz w:val="24"/>
          <w:szCs w:val="24"/>
        </w:rPr>
        <w:t>Tedee may implement additional appropriate technical or organisational safeguards to maintain a high level of Data security and compliance with these Terms. Tedee ensures compliance with future harmonised standards or common specifications adopted under Art. 11(8) Data Act.</w:t>
      </w:r>
    </w:p>
    <w:p w14:paraId="0DCAF07F" w14:textId="74F774D1" w:rsidR="00FD3E48" w:rsidRPr="00CC7A3D" w:rsidRDefault="00FD3E48" w:rsidP="000053F4">
      <w:pPr>
        <w:pStyle w:val="Akapitzlist"/>
        <w:numPr>
          <w:ilvl w:val="2"/>
          <w:numId w:val="12"/>
        </w:numPr>
        <w:spacing w:before="1" w:after="240" w:line="360" w:lineRule="auto"/>
        <w:jc w:val="both"/>
        <w:rPr>
          <w:sz w:val="24"/>
          <w:szCs w:val="24"/>
        </w:rPr>
      </w:pPr>
      <w:r>
        <w:rPr>
          <w:sz w:val="24"/>
          <w:szCs w:val="24"/>
        </w:rPr>
        <w:t>You agree not to alter, disable, or remove any of these technical protection measures unless Tedee gives prior written consent.</w:t>
      </w:r>
    </w:p>
    <w:p w14:paraId="61C77925" w14:textId="7D037C79" w:rsidR="00611300" w:rsidRPr="00CC7A3D" w:rsidRDefault="000943DD" w:rsidP="000053F4">
      <w:pPr>
        <w:pStyle w:val="Akapitzlist"/>
        <w:numPr>
          <w:ilvl w:val="0"/>
          <w:numId w:val="9"/>
        </w:numPr>
        <w:tabs>
          <w:tab w:val="left" w:pos="873"/>
        </w:tabs>
        <w:spacing w:before="1" w:after="240" w:line="360" w:lineRule="auto"/>
        <w:ind w:left="873" w:hanging="709"/>
        <w:jc w:val="both"/>
        <w:rPr>
          <w:b/>
          <w:bCs/>
          <w:sz w:val="24"/>
          <w:szCs w:val="24"/>
        </w:rPr>
      </w:pPr>
      <w:bookmarkStart w:id="20" w:name="4._(if_applicable)_Data_access_by_the_Us"/>
      <w:bookmarkStart w:id="21" w:name="_bookmark26"/>
      <w:bookmarkEnd w:id="20"/>
      <w:bookmarkEnd w:id="21"/>
      <w:r>
        <w:rPr>
          <w:b/>
          <w:bCs/>
          <w:sz w:val="24"/>
          <w:szCs w:val="24"/>
        </w:rPr>
        <w:t>Data</w:t>
      </w:r>
      <w:r>
        <w:rPr>
          <w:b/>
          <w:bCs/>
          <w:spacing w:val="-6"/>
          <w:sz w:val="24"/>
          <w:szCs w:val="24"/>
        </w:rPr>
        <w:t xml:space="preserve"> </w:t>
      </w:r>
      <w:r>
        <w:rPr>
          <w:b/>
          <w:bCs/>
          <w:sz w:val="24"/>
          <w:szCs w:val="24"/>
        </w:rPr>
        <w:t>access</w:t>
      </w:r>
      <w:r>
        <w:rPr>
          <w:b/>
          <w:bCs/>
          <w:spacing w:val="-5"/>
          <w:sz w:val="24"/>
          <w:szCs w:val="24"/>
        </w:rPr>
        <w:t xml:space="preserve"> </w:t>
      </w:r>
      <w:r>
        <w:rPr>
          <w:b/>
          <w:bCs/>
          <w:sz w:val="24"/>
          <w:szCs w:val="24"/>
        </w:rPr>
        <w:t>by</w:t>
      </w:r>
      <w:r>
        <w:rPr>
          <w:b/>
          <w:bCs/>
          <w:spacing w:val="-6"/>
          <w:sz w:val="24"/>
          <w:szCs w:val="24"/>
        </w:rPr>
        <w:t xml:space="preserve"> </w:t>
      </w:r>
      <w:r>
        <w:rPr>
          <w:b/>
          <w:bCs/>
          <w:sz w:val="24"/>
          <w:szCs w:val="24"/>
        </w:rPr>
        <w:t>the</w:t>
      </w:r>
      <w:r>
        <w:rPr>
          <w:b/>
          <w:bCs/>
          <w:spacing w:val="-7"/>
          <w:sz w:val="24"/>
          <w:szCs w:val="24"/>
        </w:rPr>
        <w:t xml:space="preserve"> </w:t>
      </w:r>
      <w:r>
        <w:rPr>
          <w:b/>
          <w:bCs/>
          <w:sz w:val="24"/>
          <w:szCs w:val="24"/>
        </w:rPr>
        <w:t>User</w:t>
      </w:r>
      <w:r>
        <w:rPr>
          <w:b/>
          <w:bCs/>
          <w:spacing w:val="-5"/>
          <w:sz w:val="24"/>
          <w:szCs w:val="24"/>
        </w:rPr>
        <w:t xml:space="preserve"> </w:t>
      </w:r>
      <w:r>
        <w:rPr>
          <w:b/>
          <w:bCs/>
          <w:sz w:val="24"/>
          <w:szCs w:val="24"/>
        </w:rPr>
        <w:t>upon</w:t>
      </w:r>
      <w:r>
        <w:rPr>
          <w:b/>
          <w:bCs/>
          <w:spacing w:val="-6"/>
          <w:sz w:val="24"/>
          <w:szCs w:val="24"/>
        </w:rPr>
        <w:t xml:space="preserve"> </w:t>
      </w:r>
      <w:r>
        <w:rPr>
          <w:b/>
          <w:bCs/>
          <w:spacing w:val="-2"/>
          <w:sz w:val="24"/>
          <w:szCs w:val="24"/>
        </w:rPr>
        <w:t>request</w:t>
      </w:r>
    </w:p>
    <w:p w14:paraId="67B56494" w14:textId="26DED378" w:rsidR="00E1391D" w:rsidRPr="00CC7A3D" w:rsidRDefault="000943DD" w:rsidP="000053F4">
      <w:pPr>
        <w:pStyle w:val="Nagwek4"/>
        <w:numPr>
          <w:ilvl w:val="1"/>
          <w:numId w:val="35"/>
        </w:numPr>
        <w:spacing w:before="1" w:after="240" w:line="360" w:lineRule="auto"/>
        <w:jc w:val="both"/>
        <w:rPr>
          <w:sz w:val="24"/>
          <w:szCs w:val="24"/>
        </w:rPr>
      </w:pPr>
      <w:bookmarkStart w:id="22" w:name="4.1_Obligation_to_make_data_available"/>
      <w:bookmarkStart w:id="23" w:name="_bookmark27"/>
      <w:bookmarkEnd w:id="22"/>
      <w:bookmarkEnd w:id="23"/>
      <w:r>
        <w:rPr>
          <w:sz w:val="24"/>
          <w:szCs w:val="24"/>
        </w:rPr>
        <w:t>Obligation</w:t>
      </w:r>
      <w:r>
        <w:rPr>
          <w:spacing w:val="-7"/>
          <w:sz w:val="24"/>
          <w:szCs w:val="24"/>
        </w:rPr>
        <w:t xml:space="preserve"> </w:t>
      </w:r>
      <w:r>
        <w:rPr>
          <w:sz w:val="24"/>
          <w:szCs w:val="24"/>
        </w:rPr>
        <w:t>to</w:t>
      </w:r>
      <w:r>
        <w:rPr>
          <w:spacing w:val="-6"/>
          <w:sz w:val="24"/>
          <w:szCs w:val="24"/>
        </w:rPr>
        <w:t xml:space="preserve"> </w:t>
      </w:r>
      <w:r>
        <w:rPr>
          <w:sz w:val="24"/>
          <w:szCs w:val="24"/>
        </w:rPr>
        <w:t>make</w:t>
      </w:r>
      <w:r>
        <w:rPr>
          <w:spacing w:val="-7"/>
          <w:sz w:val="24"/>
          <w:szCs w:val="24"/>
        </w:rPr>
        <w:t xml:space="preserve"> </w:t>
      </w:r>
      <w:r>
        <w:rPr>
          <w:sz w:val="24"/>
          <w:szCs w:val="24"/>
        </w:rPr>
        <w:t>data</w:t>
      </w:r>
      <w:r>
        <w:rPr>
          <w:spacing w:val="-8"/>
          <w:sz w:val="24"/>
          <w:szCs w:val="24"/>
        </w:rPr>
        <w:t xml:space="preserve"> </w:t>
      </w:r>
      <w:r>
        <w:rPr>
          <w:spacing w:val="-2"/>
          <w:sz w:val="24"/>
          <w:szCs w:val="24"/>
        </w:rPr>
        <w:t>available</w:t>
      </w:r>
      <w:bookmarkStart w:id="24" w:name="4.1.1_The_Data,_together_with_the_releva"/>
      <w:bookmarkEnd w:id="24"/>
    </w:p>
    <w:p w14:paraId="787C116D" w14:textId="6021B209" w:rsidR="008A6AA7" w:rsidRPr="00CC7A3D" w:rsidRDefault="00E30FA5" w:rsidP="000053F4">
      <w:pPr>
        <w:pStyle w:val="Akapitzlist"/>
        <w:numPr>
          <w:ilvl w:val="2"/>
          <w:numId w:val="35"/>
        </w:numPr>
        <w:spacing w:before="1" w:after="240" w:line="360" w:lineRule="auto"/>
        <w:jc w:val="both"/>
        <w:rPr>
          <w:sz w:val="24"/>
          <w:szCs w:val="24"/>
        </w:rPr>
      </w:pPr>
      <w:r>
        <w:rPr>
          <w:sz w:val="24"/>
          <w:szCs w:val="24"/>
        </w:rPr>
        <w:t>Tedee strives to allow you for a direct device- in-device access, accessible via your end device (smartphone). However, where such access is not technically possible, i.e. you cannot export your Data yourself in accordance with Sections 2.1 and 2.2, Tedee will make your Data available upon your request.</w:t>
      </w:r>
    </w:p>
    <w:p w14:paraId="689CDB9B" w14:textId="0E0493DD" w:rsidR="008A6AA7" w:rsidRPr="00CC7A3D" w:rsidRDefault="008A6AA7" w:rsidP="000053F4">
      <w:pPr>
        <w:pStyle w:val="Akapitzlist"/>
        <w:numPr>
          <w:ilvl w:val="2"/>
          <w:numId w:val="35"/>
        </w:numPr>
        <w:spacing w:before="1" w:after="240" w:line="360" w:lineRule="auto"/>
        <w:jc w:val="both"/>
        <w:rPr>
          <w:sz w:val="24"/>
          <w:szCs w:val="24"/>
        </w:rPr>
      </w:pPr>
      <w:r>
        <w:rPr>
          <w:sz w:val="24"/>
          <w:szCs w:val="24"/>
        </w:rPr>
        <w:t xml:space="preserve">To do so, please submit your request either from within the Tedee App or by completing the form provided in Appendix 1 to these Terms and sending it to </w:t>
      </w:r>
      <w:hyperlink r:id="rId19">
        <w:r>
          <w:rPr>
            <w:sz w:val="24"/>
            <w:szCs w:val="24"/>
          </w:rPr>
          <w:t>support@tedee.com</w:t>
        </w:r>
      </w:hyperlink>
      <w:r>
        <w:rPr>
          <w:sz w:val="24"/>
          <w:szCs w:val="24"/>
        </w:rPr>
        <w:t>. Tedee will provide access to your Data in line with these Terms and applicable law, including the EU Data Act. Tedee will handle your request without undue delay and, in any event, no later than one month from its receipt. Where a request is particularly complex or where you have submitted a number of requests, Tedee may extend that period by up to two further months, informing you of the extension and of the reasons for it within one month of receiving the request. Where the request also concerns personal data, the time limits laid down in Article 12(3) of the GDPR apply.</w:t>
      </w:r>
    </w:p>
    <w:p w14:paraId="2C73F1BE" w14:textId="77777777" w:rsidR="008A6AA7" w:rsidRPr="00CC7A3D" w:rsidRDefault="008A6AA7" w:rsidP="000053F4">
      <w:pPr>
        <w:pStyle w:val="Akapitzlist"/>
        <w:numPr>
          <w:ilvl w:val="2"/>
          <w:numId w:val="35"/>
        </w:numPr>
        <w:spacing w:before="1" w:after="240" w:line="360" w:lineRule="auto"/>
        <w:jc w:val="both"/>
        <w:rPr>
          <w:sz w:val="24"/>
          <w:szCs w:val="24"/>
        </w:rPr>
      </w:pPr>
      <w:r>
        <w:rPr>
          <w:sz w:val="24"/>
          <w:szCs w:val="24"/>
        </w:rPr>
        <w:lastRenderedPageBreak/>
        <w:t>If your request concerns personal data and you are not the data subject, Tedee will share such data only if there is a valid legal basis under Article 6 of the GDPR, and, where applicable, the conditions of Article 9 of the GDPR and Article 5(3) of the ePrivacy Directive (Directive 2002/58/EC) are met.</w:t>
      </w:r>
    </w:p>
    <w:p w14:paraId="64A1C46A" w14:textId="729D84A9" w:rsidR="008A6AA7" w:rsidRPr="00CC7A3D" w:rsidRDefault="008A6AA7" w:rsidP="000053F4">
      <w:pPr>
        <w:pStyle w:val="Akapitzlist"/>
        <w:numPr>
          <w:ilvl w:val="2"/>
          <w:numId w:val="35"/>
        </w:numPr>
        <w:spacing w:before="1" w:after="240" w:line="360" w:lineRule="auto"/>
        <w:jc w:val="both"/>
        <w:rPr>
          <w:sz w:val="24"/>
          <w:szCs w:val="24"/>
        </w:rPr>
      </w:pPr>
      <w:r>
        <w:rPr>
          <w:sz w:val="24"/>
          <w:szCs w:val="24"/>
        </w:rPr>
        <w:t>In such cases, you must specify in your request the relevant legal basis under the GDPR (and, where applicable, the corresponding exception under Article 9 of the GDPR and Article 5(3) of the ePrivacy Directive) that justifies the sharing of personal data.</w:t>
      </w:r>
    </w:p>
    <w:p w14:paraId="2CF9010F" w14:textId="77777777" w:rsidR="008A6AA7" w:rsidRPr="00CC7A3D" w:rsidRDefault="008A6AA7" w:rsidP="000053F4">
      <w:pPr>
        <w:pStyle w:val="Akapitzlist"/>
        <w:numPr>
          <w:ilvl w:val="2"/>
          <w:numId w:val="35"/>
        </w:numPr>
        <w:spacing w:before="1" w:after="240" w:line="360" w:lineRule="auto"/>
        <w:jc w:val="both"/>
        <w:rPr>
          <w:sz w:val="24"/>
          <w:szCs w:val="24"/>
        </w:rPr>
      </w:pPr>
      <w:r>
        <w:rPr>
          <w:sz w:val="24"/>
          <w:szCs w:val="24"/>
        </w:rPr>
        <w:t>Tedee will make your Data available free of charge, with at least the same level of quality as it is available to Tedee. The Data will be provided in a comprehensive, structured, commonly used, and machine-readable format, together with any metadata needed to interpret and use it.</w:t>
      </w:r>
    </w:p>
    <w:p w14:paraId="67AA5B29" w14:textId="77777777" w:rsidR="008A6AA7" w:rsidRPr="00CC7A3D" w:rsidRDefault="008A6AA7" w:rsidP="000053F4">
      <w:pPr>
        <w:pStyle w:val="Akapitzlist"/>
        <w:numPr>
          <w:ilvl w:val="2"/>
          <w:numId w:val="35"/>
        </w:numPr>
        <w:spacing w:before="1" w:after="240" w:line="360" w:lineRule="auto"/>
        <w:jc w:val="both"/>
        <w:rPr>
          <w:sz w:val="24"/>
          <w:szCs w:val="24"/>
        </w:rPr>
      </w:pPr>
      <w:r>
        <w:rPr>
          <w:sz w:val="24"/>
          <w:szCs w:val="24"/>
        </w:rPr>
        <w:t>You and Tedee may use the services of a third party (including a Data Intermediation Services provider as defined in Article 2 of Regulation (EU) 2022/868) to enable you to exercise your rights under this Section. Such a third party will not be considered a “Data Recipient” under the Data Act unless it processes the Data for its own business purposes. The party requesting the involvement of such a third party must notify the other party in advance.</w:t>
      </w:r>
    </w:p>
    <w:p w14:paraId="66EFC7AA" w14:textId="4278AEFD" w:rsidR="005F4368" w:rsidRPr="00CC7A3D" w:rsidRDefault="005F4368" w:rsidP="000053F4">
      <w:pPr>
        <w:pStyle w:val="Akapitzlist"/>
        <w:numPr>
          <w:ilvl w:val="2"/>
          <w:numId w:val="35"/>
        </w:numPr>
        <w:spacing w:before="1" w:after="240" w:line="360" w:lineRule="auto"/>
        <w:jc w:val="both"/>
        <w:rPr>
          <w:sz w:val="24"/>
          <w:szCs w:val="24"/>
        </w:rPr>
      </w:pPr>
      <w:r>
        <w:rPr>
          <w:sz w:val="24"/>
          <w:szCs w:val="24"/>
        </w:rPr>
        <w:t>The Data Recipient shall erase the Data once it is no longer necessary for the purpose defined by the User.</w:t>
      </w:r>
    </w:p>
    <w:p w14:paraId="0D783560" w14:textId="2FC7261F" w:rsidR="008A6AA7" w:rsidRPr="00CC7A3D" w:rsidRDefault="008A6AA7" w:rsidP="000053F4">
      <w:pPr>
        <w:pStyle w:val="Akapitzlist"/>
        <w:numPr>
          <w:ilvl w:val="2"/>
          <w:numId w:val="35"/>
        </w:numPr>
        <w:spacing w:before="1" w:after="240" w:line="360" w:lineRule="auto"/>
        <w:jc w:val="both"/>
        <w:rPr>
          <w:sz w:val="24"/>
          <w:szCs w:val="24"/>
        </w:rPr>
      </w:pPr>
      <w:r>
        <w:rPr>
          <w:sz w:val="24"/>
          <w:szCs w:val="24"/>
        </w:rPr>
        <w:t xml:space="preserve">If you identify any issue or incident related to your Data or your access to it, please notify Tedee with a detailed description of the problem at </w:t>
      </w:r>
      <w:hyperlink r:id="rId20">
        <w:r>
          <w:rPr>
            <w:sz w:val="24"/>
            <w:szCs w:val="24"/>
          </w:rPr>
          <w:t>support@tedee.com</w:t>
        </w:r>
      </w:hyperlink>
      <w:r>
        <w:rPr>
          <w:sz w:val="24"/>
          <w:szCs w:val="24"/>
        </w:rPr>
        <w:t>. You and Tedee will cooperate in good faith to identify the cause and resolve the issue as soon as reasonably possible. If Tedee is responsible for the incident, it will promptly take corrective actions to remedy it.</w:t>
      </w:r>
    </w:p>
    <w:p w14:paraId="57A4528E" w14:textId="77777777" w:rsidR="008A6AA7" w:rsidRPr="00CC7A3D" w:rsidRDefault="008A6AA7" w:rsidP="000053F4">
      <w:pPr>
        <w:pStyle w:val="Akapitzlist"/>
        <w:numPr>
          <w:ilvl w:val="2"/>
          <w:numId w:val="35"/>
        </w:numPr>
        <w:spacing w:before="1" w:after="240" w:line="360" w:lineRule="auto"/>
        <w:jc w:val="both"/>
        <w:rPr>
          <w:sz w:val="24"/>
          <w:szCs w:val="24"/>
        </w:rPr>
      </w:pPr>
      <w:r>
        <w:rPr>
          <w:sz w:val="24"/>
          <w:szCs w:val="24"/>
        </w:rPr>
        <w:t>Tedee may restrict or suspend access to certain Data only where this is necessary to protect its legitimate business interests, trade secrets, the rights of third parties, or the security and integrity of its services. In such cases, Tedee will inform you of the reason for the restriction, unless providing such information would compromise the purpose of the restriction (for example, for security or fraud-prevention reasons).</w:t>
      </w:r>
    </w:p>
    <w:p w14:paraId="60F67AC7" w14:textId="77777777" w:rsidR="00D97AEB" w:rsidRDefault="00000000">
      <w:pPr>
        <w:pStyle w:val="Akapitzlist"/>
        <w:numPr>
          <w:ilvl w:val="2"/>
          <w:numId w:val="35"/>
        </w:numPr>
        <w:spacing w:before="1" w:after="240" w:line="360" w:lineRule="auto"/>
        <w:jc w:val="both"/>
        <w:rPr>
          <w:sz w:val="24"/>
          <w:szCs w:val="24"/>
        </w:rPr>
      </w:pPr>
      <w:r>
        <w:rPr>
          <w:sz w:val="24"/>
          <w:szCs w:val="24"/>
        </w:rPr>
        <w:lastRenderedPageBreak/>
        <w:t>In your request you may indicate the timing of access to the Data (one-off access without undue delay, continuous access, real-time access or access with another agreed frequency), using the form provided in Appendix 1. Tedee makes the Data available on a one-off basis unless continuous or real-time access is relevant and technically feasible within the meaning of Article 4(1) of the EU Data Act. In its response Tedee will confirm which modality of access it is able to provide and, where it cannot provide the modality you requested, the reasons for that.</w:t>
      </w:r>
    </w:p>
    <w:p w14:paraId="6AD11881" w14:textId="77777777" w:rsidR="00D97AEB" w:rsidRDefault="00000000">
      <w:pPr>
        <w:pStyle w:val="Akapitzlist"/>
        <w:numPr>
          <w:ilvl w:val="2"/>
          <w:numId w:val="35"/>
        </w:numPr>
        <w:spacing w:before="1" w:after="240" w:line="360" w:lineRule="auto"/>
        <w:jc w:val="both"/>
        <w:rPr>
          <w:sz w:val="24"/>
          <w:szCs w:val="24"/>
        </w:rPr>
      </w:pPr>
      <w:r>
        <w:rPr>
          <w:sz w:val="24"/>
          <w:szCs w:val="24"/>
        </w:rPr>
        <w:t>To protect Users against unauthorised disclosure of information about the use of their Products, Tedee verifies that a request comes from the person entitled to the Data. No step beyond the following is required: the request is submitted from the Tedee account to which the Product concerned is assigned, and the request identifies that Product. Where Tedee is unable to confirm these elements on the basis of your request, it will ask you for the information needed without undue delay.</w:t>
      </w:r>
    </w:p>
    <w:p w14:paraId="2CE57C0D" w14:textId="6E0975C5" w:rsidR="00611300" w:rsidRPr="00CC7A3D" w:rsidRDefault="000943DD" w:rsidP="000053F4">
      <w:pPr>
        <w:pStyle w:val="Nagwek4"/>
        <w:numPr>
          <w:ilvl w:val="0"/>
          <w:numId w:val="8"/>
        </w:numPr>
        <w:spacing w:before="1" w:after="240" w:line="360" w:lineRule="auto"/>
        <w:jc w:val="both"/>
        <w:rPr>
          <w:sz w:val="24"/>
          <w:szCs w:val="24"/>
        </w:rPr>
      </w:pPr>
      <w:bookmarkStart w:id="25" w:name="4.4_Unilateral_changes_by_the_Data_Holde"/>
      <w:bookmarkStart w:id="26" w:name="_bookmark30"/>
      <w:bookmarkEnd w:id="25"/>
      <w:bookmarkEnd w:id="26"/>
      <w:r>
        <w:rPr>
          <w:sz w:val="24"/>
          <w:szCs w:val="24"/>
        </w:rPr>
        <w:t>Unilateral changes by the Data Holder</w:t>
      </w:r>
    </w:p>
    <w:p w14:paraId="1725E193" w14:textId="1D2EE493" w:rsidR="008A6AA7" w:rsidRPr="00CC7A3D" w:rsidRDefault="008A6AA7" w:rsidP="000053F4">
      <w:pPr>
        <w:pStyle w:val="Tekstpodstawowy"/>
        <w:numPr>
          <w:ilvl w:val="1"/>
          <w:numId w:val="8"/>
        </w:numPr>
        <w:spacing w:before="1" w:after="240" w:line="360" w:lineRule="auto"/>
        <w:jc w:val="both"/>
        <w:rPr>
          <w:sz w:val="24"/>
          <w:szCs w:val="24"/>
        </w:rPr>
      </w:pPr>
      <w:bookmarkStart w:id="27" w:name="The_Data_Holder_may,_in_good_faith,_unil"/>
      <w:bookmarkEnd w:id="27"/>
      <w:r>
        <w:rPr>
          <w:sz w:val="24"/>
          <w:szCs w:val="24"/>
        </w:rPr>
        <w:t>Tedee may, in good faith, make unilateral changes to the Data specifications or access arrangements described in Sections 2.1 and 2.2, if such changes are objectively justified by Tedee’s normal business operations — for example, due to a necessary technical modification, a newly identified security vulnerability, or an infrastructure update.</w:t>
      </w:r>
    </w:p>
    <w:p w14:paraId="20B02B02" w14:textId="77777777" w:rsidR="008A6AA7" w:rsidRPr="00CC7A3D" w:rsidRDefault="008A6AA7" w:rsidP="000053F4">
      <w:pPr>
        <w:pStyle w:val="Tekstpodstawowy"/>
        <w:numPr>
          <w:ilvl w:val="1"/>
          <w:numId w:val="8"/>
        </w:numPr>
        <w:spacing w:before="1" w:after="240" w:line="360" w:lineRule="auto"/>
        <w:jc w:val="both"/>
        <w:rPr>
          <w:sz w:val="24"/>
          <w:szCs w:val="24"/>
        </w:rPr>
      </w:pPr>
      <w:r>
        <w:rPr>
          <w:sz w:val="24"/>
          <w:szCs w:val="24"/>
        </w:rPr>
        <w:t>In such cases, Tedee will notify you of the change without undue delay after the decision is made.</w:t>
      </w:r>
    </w:p>
    <w:p w14:paraId="216EB11D" w14:textId="77777777" w:rsidR="008A6AA7" w:rsidRPr="00CC7A3D" w:rsidRDefault="008A6AA7" w:rsidP="000053F4">
      <w:pPr>
        <w:pStyle w:val="Tekstpodstawowy"/>
        <w:numPr>
          <w:ilvl w:val="1"/>
          <w:numId w:val="8"/>
        </w:numPr>
        <w:spacing w:before="1" w:after="240" w:line="360" w:lineRule="auto"/>
        <w:jc w:val="both"/>
        <w:rPr>
          <w:sz w:val="24"/>
          <w:szCs w:val="24"/>
        </w:rPr>
      </w:pPr>
      <w:r>
        <w:rPr>
          <w:sz w:val="24"/>
          <w:szCs w:val="24"/>
        </w:rPr>
        <w:t>If the change may significantly affect your ability to access or use the Data, Tedee will notify you in advance, within a reasonable period before the change takes effect.</w:t>
      </w:r>
    </w:p>
    <w:p w14:paraId="71AC8FC0" w14:textId="2E8D60A8" w:rsidR="00611300" w:rsidRPr="00CC7A3D" w:rsidRDefault="008A6AA7" w:rsidP="000053F4">
      <w:pPr>
        <w:pStyle w:val="Tekstpodstawowy"/>
        <w:numPr>
          <w:ilvl w:val="1"/>
          <w:numId w:val="8"/>
        </w:numPr>
        <w:spacing w:before="1" w:after="240" w:line="360" w:lineRule="auto"/>
        <w:jc w:val="both"/>
        <w:rPr>
          <w:sz w:val="24"/>
          <w:szCs w:val="24"/>
        </w:rPr>
      </w:pPr>
      <w:r>
        <w:rPr>
          <w:sz w:val="24"/>
          <w:szCs w:val="24"/>
        </w:rPr>
        <w:t>A shorter notice period may apply only where advance notice is impossible or unreasonable in the circumstances, such as when immediate changes are required to fix a critical security issue.</w:t>
      </w:r>
    </w:p>
    <w:p w14:paraId="4A99F0ED" w14:textId="37EDEF3B" w:rsidR="00611300" w:rsidRPr="00CC7A3D" w:rsidRDefault="000943DD" w:rsidP="000053F4">
      <w:pPr>
        <w:pStyle w:val="Nagwek4"/>
        <w:numPr>
          <w:ilvl w:val="0"/>
          <w:numId w:val="8"/>
        </w:numPr>
        <w:spacing w:before="1" w:after="240" w:line="360" w:lineRule="auto"/>
        <w:jc w:val="both"/>
        <w:rPr>
          <w:sz w:val="24"/>
          <w:szCs w:val="24"/>
        </w:rPr>
      </w:pPr>
      <w:bookmarkStart w:id="28" w:name="5.5_End_of_production_and_destruction_of"/>
      <w:bookmarkStart w:id="29" w:name="_bookmark37"/>
      <w:bookmarkStart w:id="30" w:name="6._(if_the_Data_is_made_available_by_the"/>
      <w:bookmarkStart w:id="31" w:name="_bookmark39"/>
      <w:bookmarkStart w:id="32" w:name="6.2_Unauthorised_use_and_sharing_of_data"/>
      <w:bookmarkStart w:id="33" w:name="_bookmark41"/>
      <w:bookmarkEnd w:id="28"/>
      <w:bookmarkEnd w:id="29"/>
      <w:bookmarkEnd w:id="30"/>
      <w:bookmarkEnd w:id="31"/>
      <w:bookmarkEnd w:id="32"/>
      <w:bookmarkEnd w:id="33"/>
      <w:r>
        <w:rPr>
          <w:sz w:val="24"/>
          <w:szCs w:val="24"/>
        </w:rPr>
        <w:t>Unauthorised use and sharing of data</w:t>
      </w:r>
    </w:p>
    <w:p w14:paraId="4603E843" w14:textId="77777777" w:rsidR="008A6AA7" w:rsidRPr="00CC7A3D" w:rsidRDefault="008A6AA7" w:rsidP="000053F4">
      <w:pPr>
        <w:pStyle w:val="Tekstpodstawowy"/>
        <w:spacing w:before="1" w:after="240" w:line="360" w:lineRule="auto"/>
        <w:jc w:val="both"/>
        <w:rPr>
          <w:sz w:val="24"/>
          <w:szCs w:val="24"/>
        </w:rPr>
      </w:pPr>
      <w:bookmarkStart w:id="34" w:name="6.1.1_The_User_undertakes_not_to_engage_"/>
      <w:bookmarkStart w:id="35" w:name="6.1.2_[OPTION]_[Furthermore_and_in_accor"/>
      <w:bookmarkStart w:id="36" w:name="7_Data_sharing_upon_the_User’s_request_w"/>
      <w:bookmarkStart w:id="37" w:name="_bookmark42"/>
      <w:bookmarkEnd w:id="34"/>
      <w:bookmarkEnd w:id="35"/>
      <w:bookmarkEnd w:id="36"/>
      <w:bookmarkEnd w:id="37"/>
      <w:r>
        <w:rPr>
          <w:sz w:val="24"/>
          <w:szCs w:val="24"/>
        </w:rPr>
        <w:lastRenderedPageBreak/>
        <w:t>You agree not to engage in any of the following:</w:t>
      </w:r>
    </w:p>
    <w:p w14:paraId="4F66A957" w14:textId="77777777" w:rsidR="008A6AA7" w:rsidRPr="00CC7A3D" w:rsidRDefault="008A6AA7" w:rsidP="00CC7A3D">
      <w:pPr>
        <w:pStyle w:val="Tekstpodstawowy"/>
        <w:numPr>
          <w:ilvl w:val="1"/>
          <w:numId w:val="9"/>
        </w:numPr>
        <w:spacing w:before="1" w:line="360" w:lineRule="auto"/>
        <w:jc w:val="both"/>
        <w:rPr>
          <w:sz w:val="24"/>
          <w:szCs w:val="24"/>
        </w:rPr>
      </w:pPr>
      <w:r>
        <w:rPr>
          <w:sz w:val="24"/>
          <w:szCs w:val="24"/>
        </w:rPr>
        <w:t>using the Data to develop or assist in developing a connected product or service that competes with Tedee Products, or sharing the Data with a third party for that purpose;</w:t>
      </w:r>
    </w:p>
    <w:p w14:paraId="1CE2B274" w14:textId="77777777" w:rsidR="008A6AA7" w:rsidRPr="00CC7A3D" w:rsidRDefault="008A6AA7" w:rsidP="00CC7A3D">
      <w:pPr>
        <w:pStyle w:val="Tekstpodstawowy"/>
        <w:numPr>
          <w:ilvl w:val="1"/>
          <w:numId w:val="9"/>
        </w:numPr>
        <w:spacing w:before="1" w:line="360" w:lineRule="auto"/>
        <w:jc w:val="both"/>
        <w:rPr>
          <w:sz w:val="24"/>
          <w:szCs w:val="24"/>
        </w:rPr>
      </w:pPr>
      <w:r>
        <w:rPr>
          <w:sz w:val="24"/>
          <w:szCs w:val="24"/>
        </w:rPr>
        <w:t>using the Data to analyse or draw conclusions about Tedee’s financial situation, business model, or production methods;</w:t>
      </w:r>
    </w:p>
    <w:p w14:paraId="23474479" w14:textId="77777777" w:rsidR="008A6AA7" w:rsidRPr="00CC7A3D" w:rsidRDefault="008A6AA7" w:rsidP="00CC7A3D">
      <w:pPr>
        <w:pStyle w:val="Tekstpodstawowy"/>
        <w:numPr>
          <w:ilvl w:val="1"/>
          <w:numId w:val="9"/>
        </w:numPr>
        <w:spacing w:before="1" w:line="360" w:lineRule="auto"/>
        <w:jc w:val="both"/>
        <w:rPr>
          <w:sz w:val="24"/>
          <w:szCs w:val="24"/>
        </w:rPr>
      </w:pPr>
      <w:r>
        <w:rPr>
          <w:sz w:val="24"/>
          <w:szCs w:val="24"/>
        </w:rPr>
        <w:t>using coercive means or exploiting vulnerabilities in Tedee’s systems to obtain access to Data;</w:t>
      </w:r>
      <w:r>
        <w:rPr>
          <w:sz w:val="24"/>
          <w:szCs w:val="24"/>
        </w:rPr>
        <w:br/>
        <w:t>d) sharing the Data with a third party designated as a gatekeeper under Article 3 of Regulation (EU) 2022/1925 (the Digital Markets Act);</w:t>
      </w:r>
    </w:p>
    <w:p w14:paraId="1EF22237" w14:textId="175CA03C" w:rsidR="008A6AA7" w:rsidRDefault="008A6AA7" w:rsidP="00CC7A3D">
      <w:pPr>
        <w:pStyle w:val="Tekstpodstawowy"/>
        <w:numPr>
          <w:ilvl w:val="1"/>
          <w:numId w:val="9"/>
        </w:numPr>
        <w:spacing w:before="1" w:line="360" w:lineRule="auto"/>
        <w:jc w:val="both"/>
        <w:rPr>
          <w:sz w:val="24"/>
          <w:szCs w:val="24"/>
        </w:rPr>
      </w:pPr>
      <w:r>
        <w:rPr>
          <w:sz w:val="24"/>
          <w:szCs w:val="24"/>
        </w:rPr>
        <w:t>using the Data in any way that violates EU law or applicable national law.</w:t>
      </w:r>
    </w:p>
    <w:p w14:paraId="562368C0" w14:textId="77777777" w:rsidR="00CC7A3D" w:rsidRPr="00CC7A3D" w:rsidRDefault="00CC7A3D" w:rsidP="00CC7A3D">
      <w:pPr>
        <w:pStyle w:val="Tekstpodstawowy"/>
        <w:spacing w:before="1" w:line="360" w:lineRule="auto"/>
        <w:ind w:left="927"/>
        <w:jc w:val="both"/>
        <w:rPr>
          <w:sz w:val="24"/>
          <w:szCs w:val="24"/>
        </w:rPr>
      </w:pPr>
    </w:p>
    <w:p w14:paraId="7B688752" w14:textId="408288EB" w:rsidR="00334B67" w:rsidRPr="00CC7A3D" w:rsidRDefault="00334B67" w:rsidP="000053F4">
      <w:pPr>
        <w:pStyle w:val="Akapitzlist"/>
        <w:numPr>
          <w:ilvl w:val="0"/>
          <w:numId w:val="8"/>
        </w:numPr>
        <w:tabs>
          <w:tab w:val="left" w:pos="873"/>
        </w:tabs>
        <w:spacing w:before="1" w:after="240" w:line="360" w:lineRule="auto"/>
        <w:jc w:val="both"/>
        <w:rPr>
          <w:b/>
          <w:bCs/>
          <w:sz w:val="24"/>
          <w:szCs w:val="24"/>
        </w:rPr>
      </w:pPr>
      <w:r>
        <w:rPr>
          <w:b/>
          <w:bCs/>
          <w:sz w:val="24"/>
          <w:szCs w:val="24"/>
        </w:rPr>
        <w:t>Sharing your Data with third parties</w:t>
      </w:r>
    </w:p>
    <w:p w14:paraId="7EF25AA3" w14:textId="7A473A19"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You may ask Tedee to share your Data with a third party of your choice (a “</w:t>
      </w:r>
      <w:r>
        <w:rPr>
          <w:b/>
          <w:bCs/>
          <w:sz w:val="24"/>
          <w:szCs w:val="24"/>
        </w:rPr>
        <w:t>Data Recipient</w:t>
      </w:r>
      <w:r>
        <w:rPr>
          <w:sz w:val="24"/>
          <w:szCs w:val="24"/>
        </w:rPr>
        <w:t>”), for example another service provider or application you want to connect to your Tedee device.</w:t>
      </w:r>
    </w:p>
    <w:p w14:paraId="328C14A1" w14:textId="650EDEC2"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 xml:space="preserve">You can submit such a request using the form available in Appendix 2 to these Terms and send it to </w:t>
      </w:r>
      <w:hyperlink r:id="rId21" w:history="1">
        <w:r>
          <w:rPr>
            <w:sz w:val="24"/>
            <w:szCs w:val="24"/>
          </w:rPr>
          <w:t>support@tedee.com</w:t>
        </w:r>
      </w:hyperlink>
      <w:r>
        <w:rPr>
          <w:sz w:val="24"/>
          <w:szCs w:val="24"/>
        </w:rPr>
        <w:t xml:space="preserve">. Tedee will handle such a request within the same time limits as those set out in Section 4.1.2 above. </w:t>
      </w:r>
    </w:p>
    <w:p w14:paraId="47FFBD62" w14:textId="2D754153"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Tedee will make your Data available to the Data Recipient free of charge for you, in a structured, commonly used, and machine-readable format, together with the necessary metadata so that it can be interpreted and used.</w:t>
      </w:r>
    </w:p>
    <w:p w14:paraId="62FFB3C6" w14:textId="21F94C7C"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If the requested Data includes personal data of other persons, Tedee will only share it when there is a valid legal basis under the GDPR or other applicable law.</w:t>
      </w:r>
    </w:p>
    <w:p w14:paraId="5B30919D" w14:textId="749F652C"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 xml:space="preserve">Tedee may refuse or restrict sharing your Data only where this is necessary to protect its legitimate interests, trade secrets, the rights of others, or </w:t>
      </w:r>
      <w:r>
        <w:rPr>
          <w:sz w:val="24"/>
          <w:szCs w:val="24"/>
        </w:rPr>
        <w:lastRenderedPageBreak/>
        <w:t>the security and integrity of its systems.</w:t>
      </w:r>
    </w:p>
    <w:p w14:paraId="012A582C" w14:textId="78F6279B" w:rsidR="00334B67" w:rsidRPr="00CC7A3D" w:rsidRDefault="00334B67" w:rsidP="000053F4">
      <w:pPr>
        <w:pStyle w:val="Akapitzlist"/>
        <w:numPr>
          <w:ilvl w:val="0"/>
          <w:numId w:val="8"/>
        </w:numPr>
        <w:tabs>
          <w:tab w:val="left" w:pos="873"/>
        </w:tabs>
        <w:spacing w:before="1" w:after="240" w:line="360" w:lineRule="auto"/>
        <w:jc w:val="both"/>
        <w:rPr>
          <w:b/>
          <w:bCs/>
          <w:sz w:val="24"/>
          <w:szCs w:val="24"/>
        </w:rPr>
      </w:pPr>
      <w:r>
        <w:rPr>
          <w:b/>
          <w:bCs/>
          <w:sz w:val="24"/>
          <w:szCs w:val="24"/>
        </w:rPr>
        <w:t>Limitations of your rights</w:t>
      </w:r>
    </w:p>
    <w:p w14:paraId="2220E710" w14:textId="356ED02C"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Tedee may temporarily limit or suspend your right to use or share certain Data where required by law, to protect the security of the platform, or to prevent misuse of the Data.</w:t>
      </w:r>
    </w:p>
    <w:p w14:paraId="634D0B1B" w14:textId="77777777"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In such cases, Tedee will notify you about the limitation and restore your access as soon as the issue is resolved.</w:t>
      </w:r>
    </w:p>
    <w:p w14:paraId="01B53108" w14:textId="7B4CCF4B" w:rsidR="00334B67" w:rsidRPr="00CC7A3D" w:rsidRDefault="00334B67" w:rsidP="000053F4">
      <w:pPr>
        <w:pStyle w:val="Akapitzlist"/>
        <w:numPr>
          <w:ilvl w:val="0"/>
          <w:numId w:val="8"/>
        </w:numPr>
        <w:tabs>
          <w:tab w:val="left" w:pos="873"/>
        </w:tabs>
        <w:spacing w:before="1" w:after="240" w:line="360" w:lineRule="auto"/>
        <w:ind w:left="873" w:hanging="709"/>
        <w:jc w:val="both"/>
        <w:rPr>
          <w:b/>
          <w:bCs/>
          <w:sz w:val="24"/>
          <w:szCs w:val="24"/>
        </w:rPr>
      </w:pPr>
      <w:r>
        <w:rPr>
          <w:b/>
          <w:bCs/>
          <w:sz w:val="24"/>
          <w:szCs w:val="24"/>
        </w:rPr>
        <w:t>Compensation</w:t>
      </w:r>
    </w:p>
    <w:p w14:paraId="285B23B2" w14:textId="060DAF53"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If Tedee restricts your rights to use or share your Data beyond what is permitted under these Terms or applicable law, you may be entitled to reasonable compensation in accordance with the Data Act.</w:t>
      </w:r>
    </w:p>
    <w:p w14:paraId="4B752500" w14:textId="46FE3A17"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If monetary compensation applies, statutory interest will accrue on any delayed payments in line with applicable law. Tedee remains entitled to request reasonable, non-discriminatory compensation provided you are not classified as small and medium-sized enterprises (SMEs), in line with Article 9 of the Data Act.</w:t>
      </w:r>
    </w:p>
    <w:p w14:paraId="2F97D1EA" w14:textId="57A6BA5D" w:rsidR="00334B67" w:rsidRPr="00CC7A3D" w:rsidRDefault="00334B67" w:rsidP="000053F4">
      <w:pPr>
        <w:pStyle w:val="Akapitzlist"/>
        <w:numPr>
          <w:ilvl w:val="0"/>
          <w:numId w:val="8"/>
        </w:numPr>
        <w:tabs>
          <w:tab w:val="left" w:pos="873"/>
        </w:tabs>
        <w:spacing w:before="1" w:after="240" w:line="360" w:lineRule="auto"/>
        <w:ind w:left="873" w:hanging="709"/>
        <w:jc w:val="both"/>
        <w:rPr>
          <w:b/>
          <w:bCs/>
          <w:sz w:val="24"/>
          <w:szCs w:val="24"/>
        </w:rPr>
      </w:pPr>
      <w:r>
        <w:rPr>
          <w:b/>
          <w:bCs/>
          <w:sz w:val="24"/>
          <w:szCs w:val="24"/>
        </w:rPr>
        <w:t>Transfer of product ownership or multiple users</w:t>
      </w:r>
    </w:p>
    <w:p w14:paraId="77F75259" w14:textId="222AD77C"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If you sell, give away, or otherwise transfer your Tedee device to another person (“Subsequent User”), your rights and obligations under these Terms end once the new owner sets up their own Tedee account.</w:t>
      </w:r>
    </w:p>
    <w:p w14:paraId="661F2B06" w14:textId="77777777"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Please make sure to delete your personal Data from the device and remove your credentials before handing it over.</w:t>
      </w:r>
    </w:p>
    <w:p w14:paraId="41060601" w14:textId="62A3FD6D"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 xml:space="preserve">If you share the use of your device with others (“Additional Users”), each user must have their own Tedee account and will enter into a </w:t>
      </w:r>
      <w:r>
        <w:rPr>
          <w:sz w:val="24"/>
          <w:szCs w:val="24"/>
        </w:rPr>
        <w:lastRenderedPageBreak/>
        <w:t>separate agreement with Tedee.</w:t>
      </w:r>
    </w:p>
    <w:p w14:paraId="0554B0F7" w14:textId="6F15FD73" w:rsidR="00611300" w:rsidRPr="00CC7A3D" w:rsidRDefault="00334B67" w:rsidP="000053F4">
      <w:pPr>
        <w:pStyle w:val="Tekstpodstawowy"/>
        <w:numPr>
          <w:ilvl w:val="1"/>
          <w:numId w:val="8"/>
        </w:numPr>
        <w:spacing w:before="1" w:after="240" w:line="360" w:lineRule="auto"/>
        <w:jc w:val="both"/>
        <w:rPr>
          <w:sz w:val="24"/>
          <w:szCs w:val="24"/>
        </w:rPr>
      </w:pPr>
      <w:r>
        <w:rPr>
          <w:sz w:val="24"/>
          <w:szCs w:val="24"/>
        </w:rPr>
        <w:t>If a device can be used without a Tedee account, Tedee may not be able to identify the new user or ensure that Data from previous use is deleted. In such cases, you are responsible for ensuring that any new or shared users are properly informed and that your Data is removed or anonymised before the transfer.</w:t>
      </w:r>
    </w:p>
    <w:p w14:paraId="02C93376" w14:textId="1E3B994F" w:rsidR="00334B67" w:rsidRPr="00CC7A3D" w:rsidRDefault="00334B67" w:rsidP="000053F4">
      <w:pPr>
        <w:pStyle w:val="Nagwek4"/>
        <w:numPr>
          <w:ilvl w:val="0"/>
          <w:numId w:val="8"/>
        </w:numPr>
        <w:spacing w:before="1" w:after="240" w:line="360" w:lineRule="auto"/>
        <w:jc w:val="both"/>
        <w:rPr>
          <w:sz w:val="24"/>
          <w:szCs w:val="24"/>
        </w:rPr>
      </w:pPr>
      <w:bookmarkStart w:id="38" w:name="7.1_Making_Data_available_to_a_Data_Reci"/>
      <w:bookmarkStart w:id="39" w:name="_bookmark43"/>
      <w:bookmarkEnd w:id="38"/>
      <w:bookmarkEnd w:id="39"/>
      <w:r>
        <w:rPr>
          <w:sz w:val="24"/>
          <w:szCs w:val="24"/>
        </w:rPr>
        <w:t>Before transferring the Product:</w:t>
      </w:r>
    </w:p>
    <w:p w14:paraId="7BC7F421" w14:textId="08B31E25" w:rsidR="00334B67" w:rsidRPr="00CC7A3D" w:rsidRDefault="00334B67" w:rsidP="000053F4">
      <w:pPr>
        <w:pStyle w:val="Akapitzlist"/>
        <w:numPr>
          <w:ilvl w:val="1"/>
          <w:numId w:val="17"/>
        </w:numPr>
        <w:spacing w:before="1" w:after="240" w:line="360" w:lineRule="auto"/>
        <w:jc w:val="both"/>
        <w:rPr>
          <w:sz w:val="24"/>
          <w:szCs w:val="24"/>
        </w:rPr>
      </w:pPr>
      <w:r>
        <w:rPr>
          <w:sz w:val="24"/>
          <w:szCs w:val="24"/>
        </w:rPr>
        <w:t>delete your account or remove your access credentials from the Product and Tedee App so that the Subsequent User cannot use your account;</w:t>
      </w:r>
    </w:p>
    <w:p w14:paraId="40ED9405" w14:textId="5F1DD719" w:rsidR="00334B67" w:rsidRPr="00CC7A3D" w:rsidRDefault="00334B67" w:rsidP="000053F4">
      <w:pPr>
        <w:pStyle w:val="Akapitzlist"/>
        <w:numPr>
          <w:ilvl w:val="1"/>
          <w:numId w:val="17"/>
        </w:numPr>
        <w:spacing w:before="1" w:after="240" w:line="360" w:lineRule="auto"/>
        <w:jc w:val="both"/>
        <w:rPr>
          <w:sz w:val="24"/>
          <w:szCs w:val="24"/>
        </w:rPr>
      </w:pPr>
      <w:r>
        <w:rPr>
          <w:sz w:val="24"/>
          <w:szCs w:val="24"/>
        </w:rPr>
        <w:t xml:space="preserve">inform Tedee of the transfer by contacting </w:t>
      </w:r>
      <w:hyperlink r:id="rId22" w:history="1">
        <w:r>
          <w:rPr>
            <w:rStyle w:val="Hipercze"/>
            <w:sz w:val="24"/>
            <w:szCs w:val="24"/>
          </w:rPr>
          <w:t>support@tedee.com</w:t>
        </w:r>
      </w:hyperlink>
      <w:r>
        <w:rPr>
          <w:sz w:val="24"/>
          <w:szCs w:val="24"/>
        </w:rPr>
        <w:t xml:space="preserve"> </w:t>
      </w:r>
    </w:p>
    <w:p w14:paraId="414BFFAF" w14:textId="67C8681B" w:rsidR="00334B67" w:rsidRPr="00CC7A3D" w:rsidRDefault="00334B67" w:rsidP="000053F4">
      <w:pPr>
        <w:pStyle w:val="Akapitzlist"/>
        <w:numPr>
          <w:ilvl w:val="1"/>
          <w:numId w:val="17"/>
        </w:numPr>
        <w:spacing w:before="1" w:after="240" w:line="360" w:lineRule="auto"/>
        <w:jc w:val="both"/>
        <w:rPr>
          <w:sz w:val="24"/>
          <w:szCs w:val="24"/>
        </w:rPr>
      </w:pPr>
      <w:r>
        <w:rPr>
          <w:sz w:val="24"/>
          <w:szCs w:val="24"/>
        </w:rPr>
        <w:t>if the Product allows storage of Data locally, make sure any personal or sensitive information is erased before the transfer.</w:t>
      </w:r>
    </w:p>
    <w:p w14:paraId="67F1BC73" w14:textId="08B0AB35"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The new owner (Subsequent User) will need to create their own Tedee account to use the Product and related services. Once the new account is created, your rights and obligations under these Terms automatically end.</w:t>
      </w:r>
    </w:p>
    <w:p w14:paraId="4A323DBC" w14:textId="04E2ED1A"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Tedee may continue to use or retain Data generated before the transfer if such use is necessary to perform its legal, contractual, or security obligations.</w:t>
      </w:r>
    </w:p>
    <w:p w14:paraId="0477373B" w14:textId="77777777" w:rsidR="00334B67" w:rsidRDefault="00334B67" w:rsidP="000053F4">
      <w:pPr>
        <w:spacing w:before="1" w:after="240" w:line="360" w:lineRule="auto"/>
        <w:jc w:val="both"/>
        <w:rPr>
          <w:sz w:val="24"/>
          <w:szCs w:val="24"/>
        </w:rPr>
      </w:pPr>
    </w:p>
    <w:p w14:paraId="065C676B" w14:textId="77777777" w:rsidR="00CC7A3D" w:rsidRPr="00CC7A3D" w:rsidRDefault="00CC7A3D" w:rsidP="000053F4">
      <w:pPr>
        <w:spacing w:before="1" w:after="240" w:line="360" w:lineRule="auto"/>
        <w:jc w:val="both"/>
        <w:rPr>
          <w:sz w:val="24"/>
          <w:szCs w:val="24"/>
        </w:rPr>
      </w:pPr>
    </w:p>
    <w:p w14:paraId="6C8E956B" w14:textId="2D5FA455" w:rsidR="00334B67" w:rsidRPr="00CC7A3D" w:rsidRDefault="00334B67" w:rsidP="000053F4">
      <w:pPr>
        <w:pStyle w:val="Akapitzlist"/>
        <w:numPr>
          <w:ilvl w:val="0"/>
          <w:numId w:val="8"/>
        </w:numPr>
        <w:tabs>
          <w:tab w:val="left" w:pos="873"/>
        </w:tabs>
        <w:spacing w:before="1" w:after="240" w:line="360" w:lineRule="auto"/>
        <w:ind w:left="873" w:hanging="709"/>
        <w:jc w:val="both"/>
        <w:rPr>
          <w:b/>
          <w:bCs/>
          <w:sz w:val="24"/>
          <w:szCs w:val="24"/>
        </w:rPr>
      </w:pPr>
      <w:r>
        <w:rPr>
          <w:b/>
          <w:bCs/>
          <w:sz w:val="24"/>
          <w:szCs w:val="24"/>
        </w:rPr>
        <w:t>Shared use</w:t>
      </w:r>
    </w:p>
    <w:p w14:paraId="6B5F5541" w14:textId="3FAAE417" w:rsidR="00334B67" w:rsidRPr="00CC7A3D" w:rsidRDefault="00334B67" w:rsidP="000053F4">
      <w:pPr>
        <w:pStyle w:val="Akapitzlist"/>
        <w:numPr>
          <w:ilvl w:val="1"/>
          <w:numId w:val="8"/>
        </w:numPr>
        <w:spacing w:before="1" w:after="240" w:line="360" w:lineRule="auto"/>
        <w:jc w:val="both"/>
        <w:rPr>
          <w:sz w:val="24"/>
          <w:szCs w:val="24"/>
        </w:rPr>
      </w:pPr>
      <w:r>
        <w:rPr>
          <w:sz w:val="24"/>
          <w:szCs w:val="24"/>
        </w:rPr>
        <w:lastRenderedPageBreak/>
        <w:t>If you allow another person to use your Product or related services (“</w:t>
      </w:r>
      <w:r>
        <w:rPr>
          <w:b/>
          <w:bCs/>
          <w:sz w:val="24"/>
          <w:szCs w:val="24"/>
        </w:rPr>
        <w:t>Additional User</w:t>
      </w:r>
      <w:r>
        <w:rPr>
          <w:sz w:val="24"/>
          <w:szCs w:val="24"/>
        </w:rPr>
        <w:t>”), you must ensure that each user has their own Tedee account and uses the Product in compliance with these Terms.</w:t>
      </w:r>
    </w:p>
    <w:p w14:paraId="6C84F031" w14:textId="09EE543C" w:rsidR="00334B67" w:rsidRPr="00CC7A3D" w:rsidRDefault="008A6AA7" w:rsidP="000053F4">
      <w:pPr>
        <w:pStyle w:val="Akapitzlist"/>
        <w:numPr>
          <w:ilvl w:val="1"/>
          <w:numId w:val="8"/>
        </w:numPr>
        <w:spacing w:before="1" w:after="240" w:line="360" w:lineRule="auto"/>
        <w:jc w:val="both"/>
        <w:rPr>
          <w:sz w:val="24"/>
          <w:szCs w:val="24"/>
        </w:rPr>
      </w:pPr>
      <w:r>
        <w:rPr>
          <w:sz w:val="24"/>
          <w:szCs w:val="24"/>
        </w:rPr>
        <w:t>If an Additional User uses the Product without creating a separate Tedee account, you remain responsible for ensuring that they use the Product lawfully and do not access your personal Data.</w:t>
      </w:r>
    </w:p>
    <w:p w14:paraId="5D00A37D" w14:textId="230048FF"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If Tedee receives a request or claim from an Additional User relating to Data access or use, Tedee may contact you to help resolve the issue.</w:t>
      </w:r>
    </w:p>
    <w:p w14:paraId="7C8CE63F" w14:textId="77777777" w:rsidR="00334B67" w:rsidRPr="00CC7A3D" w:rsidRDefault="00334B67" w:rsidP="000053F4">
      <w:pPr>
        <w:spacing w:before="1" w:after="240" w:line="360" w:lineRule="auto"/>
        <w:jc w:val="both"/>
        <w:rPr>
          <w:sz w:val="24"/>
          <w:szCs w:val="24"/>
        </w:rPr>
      </w:pPr>
    </w:p>
    <w:p w14:paraId="4469F80C" w14:textId="611B9A6C" w:rsidR="00334B67" w:rsidRPr="00CC7A3D" w:rsidRDefault="00334B67" w:rsidP="000053F4">
      <w:pPr>
        <w:pStyle w:val="Akapitzlist"/>
        <w:numPr>
          <w:ilvl w:val="0"/>
          <w:numId w:val="8"/>
        </w:numPr>
        <w:tabs>
          <w:tab w:val="left" w:pos="873"/>
        </w:tabs>
        <w:spacing w:before="1" w:after="240" w:line="360" w:lineRule="auto"/>
        <w:ind w:left="873" w:hanging="709"/>
        <w:jc w:val="both"/>
        <w:rPr>
          <w:b/>
          <w:bCs/>
          <w:sz w:val="24"/>
          <w:szCs w:val="24"/>
        </w:rPr>
      </w:pPr>
      <w:r>
        <w:rPr>
          <w:b/>
          <w:bCs/>
          <w:sz w:val="24"/>
          <w:szCs w:val="24"/>
        </w:rPr>
        <w:t>Responsibility for transfers</w:t>
      </w:r>
    </w:p>
    <w:p w14:paraId="3B046D2C" w14:textId="77777777" w:rsidR="00334B67" w:rsidRPr="00CC7A3D" w:rsidRDefault="00334B67" w:rsidP="000053F4">
      <w:pPr>
        <w:spacing w:before="1" w:after="240" w:line="360" w:lineRule="auto"/>
        <w:jc w:val="both"/>
        <w:rPr>
          <w:sz w:val="24"/>
          <w:szCs w:val="24"/>
        </w:rPr>
      </w:pPr>
      <w:r>
        <w:rPr>
          <w:sz w:val="24"/>
          <w:szCs w:val="24"/>
        </w:rPr>
        <w:t>If you do not follow the above rules and Tedee continues processing Data linked to you after a transfer or shared use, you may be responsible for any resulting claims or damages caused to Tedee or other users.</w:t>
      </w:r>
    </w:p>
    <w:p w14:paraId="0CC0B9C0" w14:textId="77777777" w:rsidR="00334B67" w:rsidRPr="00CC7A3D" w:rsidRDefault="00334B67" w:rsidP="000053F4">
      <w:pPr>
        <w:spacing w:before="1" w:after="240" w:line="360" w:lineRule="auto"/>
        <w:jc w:val="both"/>
        <w:rPr>
          <w:sz w:val="24"/>
          <w:szCs w:val="24"/>
        </w:rPr>
      </w:pPr>
    </w:p>
    <w:p w14:paraId="0B941C93" w14:textId="207C0494" w:rsidR="00334B67" w:rsidRPr="00CC7A3D" w:rsidRDefault="00334B67" w:rsidP="000053F4">
      <w:pPr>
        <w:pStyle w:val="Akapitzlist"/>
        <w:numPr>
          <w:ilvl w:val="0"/>
          <w:numId w:val="8"/>
        </w:numPr>
        <w:tabs>
          <w:tab w:val="left" w:pos="873"/>
        </w:tabs>
        <w:spacing w:before="1" w:after="240" w:line="360" w:lineRule="auto"/>
        <w:ind w:left="873" w:hanging="709"/>
        <w:jc w:val="both"/>
        <w:rPr>
          <w:b/>
          <w:bCs/>
          <w:sz w:val="24"/>
          <w:szCs w:val="24"/>
        </w:rPr>
      </w:pPr>
      <w:r>
        <w:rPr>
          <w:b/>
          <w:bCs/>
          <w:sz w:val="24"/>
          <w:szCs w:val="24"/>
        </w:rPr>
        <w:t>Duration and termination of the contract</w:t>
      </w:r>
    </w:p>
    <w:p w14:paraId="55E7B408" w14:textId="033AD992"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These Terms take effect when you create a Tedee account or activate your Tedee Product or related service, whichever occurs first.</w:t>
      </w:r>
    </w:p>
    <w:p w14:paraId="56154773" w14:textId="2F0FB18A"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The contract between you and Tedee remains in force for an indefinite period, unless it ends in one of the cases described below.</w:t>
      </w:r>
    </w:p>
    <w:p w14:paraId="0962FC32" w14:textId="77777777" w:rsidR="00334B67" w:rsidRPr="00CC7A3D" w:rsidRDefault="00334B67" w:rsidP="000053F4">
      <w:pPr>
        <w:spacing w:before="1" w:after="240" w:line="360" w:lineRule="auto"/>
        <w:jc w:val="both"/>
        <w:rPr>
          <w:sz w:val="24"/>
          <w:szCs w:val="24"/>
        </w:rPr>
      </w:pPr>
    </w:p>
    <w:p w14:paraId="3571AF7B" w14:textId="528F65AA" w:rsidR="00334B67" w:rsidRPr="00CC7A3D" w:rsidRDefault="00334B67" w:rsidP="000053F4">
      <w:pPr>
        <w:pStyle w:val="Akapitzlist"/>
        <w:numPr>
          <w:ilvl w:val="0"/>
          <w:numId w:val="8"/>
        </w:numPr>
        <w:tabs>
          <w:tab w:val="left" w:pos="873"/>
        </w:tabs>
        <w:spacing w:before="1" w:after="240" w:line="360" w:lineRule="auto"/>
        <w:ind w:left="873" w:hanging="709"/>
        <w:jc w:val="both"/>
        <w:rPr>
          <w:b/>
          <w:bCs/>
          <w:sz w:val="24"/>
          <w:szCs w:val="24"/>
        </w:rPr>
      </w:pPr>
      <w:r>
        <w:rPr>
          <w:b/>
          <w:bCs/>
          <w:sz w:val="24"/>
          <w:szCs w:val="24"/>
        </w:rPr>
        <w:t>Termination</w:t>
      </w:r>
    </w:p>
    <w:p w14:paraId="0C84594F" w14:textId="2DB825BA" w:rsidR="00334B67" w:rsidRPr="00CC7A3D" w:rsidRDefault="008A6AA7" w:rsidP="000053F4">
      <w:pPr>
        <w:pStyle w:val="Akapitzlist"/>
        <w:numPr>
          <w:ilvl w:val="1"/>
          <w:numId w:val="8"/>
        </w:numPr>
        <w:spacing w:before="1" w:after="240" w:line="360" w:lineRule="auto"/>
        <w:jc w:val="both"/>
        <w:rPr>
          <w:sz w:val="24"/>
          <w:szCs w:val="24"/>
        </w:rPr>
      </w:pPr>
      <w:r>
        <w:rPr>
          <w:sz w:val="24"/>
          <w:szCs w:val="24"/>
        </w:rPr>
        <w:lastRenderedPageBreak/>
        <w:t>These Terms cease to be binding:</w:t>
      </w:r>
    </w:p>
    <w:p w14:paraId="4C62D97B" w14:textId="7E64626A" w:rsidR="00334B67" w:rsidRPr="00CC7A3D" w:rsidRDefault="00334B67" w:rsidP="000053F4">
      <w:pPr>
        <w:pStyle w:val="Akapitzlist"/>
        <w:numPr>
          <w:ilvl w:val="1"/>
          <w:numId w:val="18"/>
        </w:numPr>
        <w:spacing w:before="1" w:after="240" w:line="360" w:lineRule="auto"/>
        <w:jc w:val="both"/>
        <w:rPr>
          <w:sz w:val="24"/>
          <w:szCs w:val="24"/>
        </w:rPr>
      </w:pPr>
      <w:r>
        <w:rPr>
          <w:sz w:val="24"/>
          <w:szCs w:val="24"/>
        </w:rPr>
        <w:t>when your Tedee Product is permanently deactivated, destroyed, or otherwise stops generating Data;</w:t>
      </w:r>
    </w:p>
    <w:p w14:paraId="073E1CDA" w14:textId="4499E2C1" w:rsidR="00334B67" w:rsidRPr="00CC7A3D" w:rsidRDefault="00334B67" w:rsidP="000053F4">
      <w:pPr>
        <w:pStyle w:val="Akapitzlist"/>
        <w:numPr>
          <w:ilvl w:val="1"/>
          <w:numId w:val="18"/>
        </w:numPr>
        <w:spacing w:before="1" w:after="240" w:line="360" w:lineRule="auto"/>
        <w:jc w:val="both"/>
        <w:rPr>
          <w:sz w:val="24"/>
          <w:szCs w:val="24"/>
        </w:rPr>
      </w:pPr>
      <w:r>
        <w:rPr>
          <w:sz w:val="24"/>
          <w:szCs w:val="24"/>
        </w:rPr>
        <w:t>when you sell, give away, or otherwise transfer ownership of your Tedee Product, or when your right to use the Product or related service ends (for example, at the end of a lease or subscription period); or</w:t>
      </w:r>
    </w:p>
    <w:p w14:paraId="74E59083" w14:textId="0565AF6C" w:rsidR="00334B67" w:rsidRPr="00CC7A3D" w:rsidRDefault="00334B67" w:rsidP="000053F4">
      <w:pPr>
        <w:pStyle w:val="Akapitzlist"/>
        <w:numPr>
          <w:ilvl w:val="1"/>
          <w:numId w:val="18"/>
        </w:numPr>
        <w:spacing w:before="1" w:after="240" w:line="360" w:lineRule="auto"/>
        <w:jc w:val="both"/>
        <w:rPr>
          <w:sz w:val="24"/>
          <w:szCs w:val="24"/>
        </w:rPr>
      </w:pPr>
      <w:r>
        <w:rPr>
          <w:sz w:val="24"/>
          <w:szCs w:val="24"/>
        </w:rPr>
        <w:t>when both you and Tedee agree to end the contract, including if it is replaced by a new one.</w:t>
      </w:r>
    </w:p>
    <w:p w14:paraId="0137AD66" w14:textId="77777777"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If a new owner (Subsequent User) or another person (Additional User) starts using the Product, the contract between you and Tedee ends, but a new contract will automatically be formed between Tedee and that new user when they activate or register the Product.</w:t>
      </w:r>
    </w:p>
    <w:p w14:paraId="5003C0C6" w14:textId="77777777" w:rsidR="00334B67" w:rsidRPr="00CC7A3D" w:rsidRDefault="00334B67" w:rsidP="000053F4">
      <w:pPr>
        <w:spacing w:before="1" w:after="240" w:line="360" w:lineRule="auto"/>
        <w:jc w:val="both"/>
        <w:rPr>
          <w:sz w:val="24"/>
          <w:szCs w:val="24"/>
        </w:rPr>
      </w:pPr>
    </w:p>
    <w:p w14:paraId="3B0757E7" w14:textId="0042FFE7" w:rsidR="00334B67" w:rsidRPr="00CC7A3D" w:rsidRDefault="00334B67" w:rsidP="000053F4">
      <w:pPr>
        <w:pStyle w:val="Nagwek4"/>
        <w:numPr>
          <w:ilvl w:val="0"/>
          <w:numId w:val="8"/>
        </w:numPr>
        <w:spacing w:before="1" w:after="240" w:line="360" w:lineRule="auto"/>
        <w:jc w:val="both"/>
        <w:rPr>
          <w:sz w:val="24"/>
          <w:szCs w:val="24"/>
        </w:rPr>
      </w:pPr>
      <w:r>
        <w:rPr>
          <w:sz w:val="24"/>
          <w:szCs w:val="24"/>
        </w:rPr>
        <w:t>Effects of termination</w:t>
      </w:r>
    </w:p>
    <w:p w14:paraId="7178C3F7" w14:textId="1385D53B" w:rsidR="00E30FA5" w:rsidRPr="00CC7A3D" w:rsidRDefault="00E30FA5" w:rsidP="000053F4">
      <w:pPr>
        <w:pStyle w:val="Akapitzlist"/>
        <w:numPr>
          <w:ilvl w:val="1"/>
          <w:numId w:val="8"/>
        </w:numPr>
        <w:spacing w:before="1" w:after="240" w:line="360" w:lineRule="auto"/>
        <w:jc w:val="both"/>
        <w:rPr>
          <w:sz w:val="24"/>
          <w:szCs w:val="24"/>
        </w:rPr>
      </w:pPr>
      <w:r>
        <w:rPr>
          <w:sz w:val="24"/>
          <w:szCs w:val="24"/>
        </w:rPr>
        <w:t>Upon termination of these Terms:</w:t>
      </w:r>
    </w:p>
    <w:p w14:paraId="21F83E37" w14:textId="00D72EAB" w:rsidR="00E30FA5" w:rsidRPr="00CC7A3D" w:rsidRDefault="00E30FA5" w:rsidP="000053F4">
      <w:pPr>
        <w:pStyle w:val="Akapitzlist"/>
        <w:numPr>
          <w:ilvl w:val="0"/>
          <w:numId w:val="15"/>
        </w:numPr>
        <w:spacing w:before="1" w:after="240" w:line="360" w:lineRule="auto"/>
        <w:jc w:val="both"/>
        <w:rPr>
          <w:sz w:val="24"/>
          <w:szCs w:val="24"/>
        </w:rPr>
      </w:pPr>
      <w:r>
        <w:rPr>
          <w:sz w:val="24"/>
          <w:szCs w:val="24"/>
        </w:rPr>
        <w:t>Tedee will cease collecting or generating Data from your Product or Related Service;</w:t>
      </w:r>
    </w:p>
    <w:p w14:paraId="4B77949A" w14:textId="34622343" w:rsidR="00E30FA5" w:rsidRPr="00CC7A3D" w:rsidRDefault="00E30FA5" w:rsidP="000053F4">
      <w:pPr>
        <w:pStyle w:val="Akapitzlist"/>
        <w:numPr>
          <w:ilvl w:val="0"/>
          <w:numId w:val="15"/>
        </w:numPr>
        <w:spacing w:before="1" w:after="240" w:line="360" w:lineRule="auto"/>
        <w:jc w:val="both"/>
        <w:rPr>
          <w:sz w:val="24"/>
          <w:szCs w:val="24"/>
        </w:rPr>
      </w:pPr>
      <w:r>
        <w:rPr>
          <w:sz w:val="24"/>
          <w:szCs w:val="24"/>
        </w:rPr>
        <w:t>Tedee may continue to store or process Data generated prior to termination to the extent required by applicable law, security standards, or contractual obligations, as specified in these Terms and in the Tedee Privacy Policy.</w:t>
      </w:r>
    </w:p>
    <w:p w14:paraId="053F51EF" w14:textId="441CA035" w:rsidR="00334B67" w:rsidRPr="00CC7A3D" w:rsidRDefault="00E30FA5" w:rsidP="000053F4">
      <w:pPr>
        <w:pStyle w:val="Akapitzlist"/>
        <w:numPr>
          <w:ilvl w:val="1"/>
          <w:numId w:val="8"/>
        </w:numPr>
        <w:spacing w:before="1" w:after="240" w:line="360" w:lineRule="auto"/>
        <w:jc w:val="both"/>
        <w:rPr>
          <w:sz w:val="24"/>
          <w:szCs w:val="24"/>
        </w:rPr>
      </w:pPr>
      <w:r>
        <w:rPr>
          <w:sz w:val="24"/>
          <w:szCs w:val="24"/>
        </w:rPr>
        <w:t>Termination does not affect any rights or obligations that accrued prior to its effective date. Provisions concerning confidentiality, applicable law, dispute resolution, and other clauses which by their nature are intended to survive termination shall remain in full force and effect.</w:t>
      </w:r>
    </w:p>
    <w:p w14:paraId="6134DC9A" w14:textId="77777777" w:rsidR="00E30FA5" w:rsidRPr="00CC7A3D" w:rsidRDefault="00E30FA5" w:rsidP="000053F4">
      <w:pPr>
        <w:spacing w:before="1" w:after="240" w:line="360" w:lineRule="auto"/>
        <w:jc w:val="both"/>
        <w:rPr>
          <w:sz w:val="24"/>
          <w:szCs w:val="24"/>
        </w:rPr>
      </w:pPr>
    </w:p>
    <w:p w14:paraId="0CD2A44C" w14:textId="175194DD" w:rsidR="00334B67" w:rsidRPr="00CC7A3D" w:rsidRDefault="00334B67" w:rsidP="000053F4">
      <w:pPr>
        <w:pStyle w:val="Akapitzlist"/>
        <w:numPr>
          <w:ilvl w:val="0"/>
          <w:numId w:val="8"/>
        </w:numPr>
        <w:tabs>
          <w:tab w:val="left" w:pos="873"/>
        </w:tabs>
        <w:spacing w:before="1" w:after="240" w:line="360" w:lineRule="auto"/>
        <w:ind w:left="873" w:hanging="709"/>
        <w:jc w:val="both"/>
        <w:rPr>
          <w:b/>
          <w:bCs/>
          <w:sz w:val="24"/>
          <w:szCs w:val="24"/>
        </w:rPr>
      </w:pPr>
      <w:r>
        <w:rPr>
          <w:b/>
          <w:bCs/>
          <w:sz w:val="24"/>
          <w:szCs w:val="24"/>
        </w:rPr>
        <w:t>Remedies for breach of Terms</w:t>
      </w:r>
    </w:p>
    <w:p w14:paraId="7E723666" w14:textId="23AD3ED4" w:rsidR="00334B67" w:rsidRPr="00CC7A3D" w:rsidRDefault="008A6AA7" w:rsidP="000053F4">
      <w:pPr>
        <w:pStyle w:val="Tekstpodstawowy"/>
        <w:numPr>
          <w:ilvl w:val="1"/>
          <w:numId w:val="8"/>
        </w:numPr>
        <w:spacing w:before="1" w:after="240" w:line="360" w:lineRule="auto"/>
        <w:jc w:val="both"/>
        <w:rPr>
          <w:sz w:val="24"/>
          <w:szCs w:val="24"/>
        </w:rPr>
      </w:pPr>
      <w:r>
        <w:rPr>
          <w:sz w:val="24"/>
          <w:szCs w:val="24"/>
        </w:rPr>
        <w:t>A breach of these Terms happens when either you or Tedee do not fulfil your contractual obligations in a way that significantly affects the other party or causes harm.</w:t>
      </w:r>
    </w:p>
    <w:p w14:paraId="07C10321" w14:textId="59FAA686"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A failure to perform is not considered a breach if it results from circumstances outside the party’s reasonable control (for example, a power outage, cyberattack, or system failure) and could not reasonably have been prevented. In such cases, the affected party must notify the other party as soon as possible.</w:t>
      </w:r>
    </w:p>
    <w:p w14:paraId="12A1B2BA" w14:textId="77777777" w:rsidR="00334B67" w:rsidRPr="00CC7A3D" w:rsidRDefault="00334B67" w:rsidP="000053F4">
      <w:pPr>
        <w:pStyle w:val="Tekstpodstawowy"/>
        <w:spacing w:before="1" w:after="240" w:line="360" w:lineRule="auto"/>
        <w:jc w:val="both"/>
        <w:rPr>
          <w:sz w:val="24"/>
          <w:szCs w:val="24"/>
        </w:rPr>
      </w:pPr>
    </w:p>
    <w:p w14:paraId="605243B7" w14:textId="09E3AA74" w:rsidR="00334B67" w:rsidRPr="00CC7A3D" w:rsidRDefault="00334B67" w:rsidP="000053F4">
      <w:pPr>
        <w:pStyle w:val="Nagwek4"/>
        <w:numPr>
          <w:ilvl w:val="0"/>
          <w:numId w:val="8"/>
        </w:numPr>
        <w:spacing w:before="1" w:after="240" w:line="360" w:lineRule="auto"/>
        <w:jc w:val="both"/>
        <w:rPr>
          <w:sz w:val="24"/>
          <w:szCs w:val="24"/>
        </w:rPr>
      </w:pPr>
      <w:r>
        <w:rPr>
          <w:sz w:val="24"/>
          <w:szCs w:val="24"/>
        </w:rPr>
        <w:t>Remedies available to you</w:t>
      </w:r>
    </w:p>
    <w:p w14:paraId="4BE72790" w14:textId="60B76933"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If Tedee fails to meet its obligations under these Terms:</w:t>
      </w:r>
    </w:p>
    <w:p w14:paraId="7DE5AEE1" w14:textId="1FBC2958" w:rsidR="00334B67" w:rsidRPr="00CC7A3D" w:rsidRDefault="00334B67" w:rsidP="000053F4">
      <w:pPr>
        <w:pStyle w:val="Tekstpodstawowy"/>
        <w:numPr>
          <w:ilvl w:val="1"/>
          <w:numId w:val="21"/>
        </w:numPr>
        <w:spacing w:before="1" w:after="240" w:line="360" w:lineRule="auto"/>
        <w:jc w:val="both"/>
        <w:rPr>
          <w:sz w:val="24"/>
          <w:szCs w:val="24"/>
        </w:rPr>
      </w:pPr>
      <w:r>
        <w:rPr>
          <w:sz w:val="24"/>
          <w:szCs w:val="24"/>
        </w:rPr>
        <w:t>you may ask Tedee to correct the issue or comply with its obligations without undue delay;</w:t>
      </w:r>
    </w:p>
    <w:p w14:paraId="6F72D955" w14:textId="108ACBAB" w:rsidR="00334B67" w:rsidRPr="00CC7A3D" w:rsidRDefault="00334B67" w:rsidP="000053F4">
      <w:pPr>
        <w:pStyle w:val="Tekstpodstawowy"/>
        <w:numPr>
          <w:ilvl w:val="1"/>
          <w:numId w:val="21"/>
        </w:numPr>
        <w:spacing w:before="1" w:after="240" w:line="360" w:lineRule="auto"/>
        <w:jc w:val="both"/>
        <w:rPr>
          <w:sz w:val="24"/>
          <w:szCs w:val="24"/>
        </w:rPr>
      </w:pPr>
      <w:r>
        <w:rPr>
          <w:sz w:val="24"/>
          <w:szCs w:val="24"/>
        </w:rPr>
        <w:t>you may request that Tedee deletes Data that was accessed or used in violation of these Terms;</w:t>
      </w:r>
    </w:p>
    <w:p w14:paraId="24088BCA" w14:textId="37B42987" w:rsidR="00334B67" w:rsidRPr="00CC7A3D" w:rsidRDefault="00334B67" w:rsidP="000053F4">
      <w:pPr>
        <w:pStyle w:val="Tekstpodstawowy"/>
        <w:numPr>
          <w:ilvl w:val="1"/>
          <w:numId w:val="21"/>
        </w:numPr>
        <w:spacing w:before="1" w:after="240" w:line="360" w:lineRule="auto"/>
        <w:jc w:val="both"/>
        <w:rPr>
          <w:sz w:val="24"/>
          <w:szCs w:val="24"/>
        </w:rPr>
      </w:pPr>
      <w:r>
        <w:rPr>
          <w:sz w:val="24"/>
          <w:szCs w:val="24"/>
        </w:rPr>
        <w:t>if Tedee’s breach causes you actual financial damage, you may seek compensation in accordance with applicable law.</w:t>
      </w:r>
    </w:p>
    <w:p w14:paraId="2BFBE16B" w14:textId="77777777" w:rsidR="00334B67" w:rsidRPr="00CC7A3D" w:rsidRDefault="00334B67" w:rsidP="000053F4">
      <w:pPr>
        <w:pStyle w:val="Tekstpodstawowy"/>
        <w:numPr>
          <w:ilvl w:val="1"/>
          <w:numId w:val="8"/>
        </w:numPr>
        <w:spacing w:before="1" w:after="240" w:line="360" w:lineRule="auto"/>
        <w:jc w:val="both"/>
        <w:rPr>
          <w:sz w:val="24"/>
          <w:szCs w:val="24"/>
        </w:rPr>
      </w:pPr>
      <w:r>
        <w:rPr>
          <w:sz w:val="24"/>
          <w:szCs w:val="24"/>
        </w:rPr>
        <w:t>You may also temporarily withdraw Tedee’s permission to use your Data (as described in these Terms) if Tedee fails to comply, unless doing so would cause disproportionate harm to Tedee or the operation of the services.</w:t>
      </w:r>
    </w:p>
    <w:p w14:paraId="79039704" w14:textId="77777777" w:rsidR="00334B67" w:rsidRPr="00CC7A3D" w:rsidRDefault="00334B67" w:rsidP="000053F4">
      <w:pPr>
        <w:pStyle w:val="Tekstpodstawowy"/>
        <w:spacing w:before="1" w:after="240" w:line="360" w:lineRule="auto"/>
        <w:jc w:val="both"/>
        <w:rPr>
          <w:sz w:val="24"/>
          <w:szCs w:val="24"/>
        </w:rPr>
      </w:pPr>
    </w:p>
    <w:p w14:paraId="19C569CB" w14:textId="3A076EF0" w:rsidR="00334B67" w:rsidRPr="00CC7A3D" w:rsidRDefault="00334B67" w:rsidP="000053F4">
      <w:pPr>
        <w:pStyle w:val="Nagwek4"/>
        <w:numPr>
          <w:ilvl w:val="0"/>
          <w:numId w:val="8"/>
        </w:numPr>
        <w:spacing w:before="1" w:after="240" w:line="360" w:lineRule="auto"/>
        <w:jc w:val="both"/>
        <w:rPr>
          <w:sz w:val="24"/>
          <w:szCs w:val="24"/>
        </w:rPr>
      </w:pPr>
      <w:r>
        <w:rPr>
          <w:sz w:val="24"/>
          <w:szCs w:val="24"/>
        </w:rPr>
        <w:t>Remedies available to Tedee</w:t>
      </w:r>
    </w:p>
    <w:p w14:paraId="3478F260" w14:textId="77777777" w:rsidR="00334B67" w:rsidRPr="00CC7A3D" w:rsidRDefault="00334B67" w:rsidP="000053F4">
      <w:pPr>
        <w:pStyle w:val="Tekstpodstawowy"/>
        <w:spacing w:before="1" w:after="240" w:line="360" w:lineRule="auto"/>
        <w:jc w:val="both"/>
        <w:rPr>
          <w:sz w:val="24"/>
          <w:szCs w:val="24"/>
        </w:rPr>
      </w:pPr>
      <w:r>
        <w:rPr>
          <w:sz w:val="24"/>
          <w:szCs w:val="24"/>
        </w:rPr>
        <w:t>If you breach these Terms (for example, by using the Product unlawfully, manipulating technical protections, or violating Data security obligations):</w:t>
      </w:r>
    </w:p>
    <w:p w14:paraId="1EF72944" w14:textId="55580EC4" w:rsidR="00334B67" w:rsidRPr="00CC7A3D" w:rsidRDefault="008A6AA7" w:rsidP="000053F4">
      <w:pPr>
        <w:pStyle w:val="Tekstpodstawowy"/>
        <w:numPr>
          <w:ilvl w:val="0"/>
          <w:numId w:val="22"/>
        </w:numPr>
        <w:spacing w:before="1" w:after="240" w:line="360" w:lineRule="auto"/>
        <w:jc w:val="both"/>
        <w:rPr>
          <w:sz w:val="24"/>
          <w:szCs w:val="24"/>
        </w:rPr>
      </w:pPr>
      <w:r>
        <w:rPr>
          <w:sz w:val="24"/>
          <w:szCs w:val="24"/>
        </w:rPr>
        <w:t>Tedee may suspend or limit your access to Data or services until you correct the issue;</w:t>
      </w:r>
    </w:p>
    <w:p w14:paraId="0AF6C7C2" w14:textId="106D8A1C" w:rsidR="00334B67" w:rsidRPr="00CC7A3D" w:rsidRDefault="00334B67" w:rsidP="000053F4">
      <w:pPr>
        <w:pStyle w:val="Tekstpodstawowy"/>
        <w:numPr>
          <w:ilvl w:val="0"/>
          <w:numId w:val="22"/>
        </w:numPr>
        <w:spacing w:before="1" w:after="240" w:line="360" w:lineRule="auto"/>
        <w:jc w:val="both"/>
        <w:rPr>
          <w:sz w:val="24"/>
          <w:szCs w:val="24"/>
        </w:rPr>
      </w:pPr>
      <w:r>
        <w:rPr>
          <w:sz w:val="24"/>
          <w:szCs w:val="24"/>
        </w:rPr>
        <w:t>Tedee may request that you delete Data or content obtained or used in violation of these Terms;</w:t>
      </w:r>
    </w:p>
    <w:p w14:paraId="385A1DD7" w14:textId="05B64348" w:rsidR="00334B67" w:rsidRPr="00CC7A3D" w:rsidRDefault="00334B67" w:rsidP="000053F4">
      <w:pPr>
        <w:pStyle w:val="Tekstpodstawowy"/>
        <w:numPr>
          <w:ilvl w:val="0"/>
          <w:numId w:val="22"/>
        </w:numPr>
        <w:spacing w:before="1" w:after="240" w:line="360" w:lineRule="auto"/>
        <w:jc w:val="both"/>
        <w:rPr>
          <w:sz w:val="24"/>
          <w:szCs w:val="24"/>
        </w:rPr>
      </w:pPr>
      <w:r>
        <w:rPr>
          <w:sz w:val="24"/>
          <w:szCs w:val="24"/>
        </w:rPr>
        <w:t>Tedee may seek compensation if it suffers losses caused by your intentional or grossly negligent conduct.</w:t>
      </w:r>
    </w:p>
    <w:p w14:paraId="74379C11" w14:textId="77777777" w:rsidR="00334B67" w:rsidRPr="00CC7A3D" w:rsidRDefault="00334B67" w:rsidP="000053F4">
      <w:pPr>
        <w:pStyle w:val="Tekstpodstawowy"/>
        <w:spacing w:before="1" w:after="240" w:line="360" w:lineRule="auto"/>
        <w:ind w:left="720"/>
        <w:jc w:val="both"/>
        <w:rPr>
          <w:sz w:val="24"/>
          <w:szCs w:val="24"/>
        </w:rPr>
      </w:pPr>
    </w:p>
    <w:p w14:paraId="298848BA" w14:textId="3C623BD0" w:rsidR="00334B67" w:rsidRPr="00CC7A3D" w:rsidRDefault="00334B67" w:rsidP="000053F4">
      <w:pPr>
        <w:pStyle w:val="Akapitzlist"/>
        <w:numPr>
          <w:ilvl w:val="0"/>
          <w:numId w:val="8"/>
        </w:numPr>
        <w:spacing w:before="1" w:after="240" w:line="360" w:lineRule="auto"/>
        <w:jc w:val="both"/>
        <w:rPr>
          <w:b/>
          <w:bCs/>
          <w:sz w:val="24"/>
          <w:szCs w:val="24"/>
        </w:rPr>
      </w:pPr>
      <w:r>
        <w:rPr>
          <w:b/>
          <w:bCs/>
          <w:sz w:val="24"/>
          <w:szCs w:val="24"/>
        </w:rPr>
        <w:t>Confidentiality</w:t>
      </w:r>
    </w:p>
    <w:p w14:paraId="705086D2" w14:textId="108B6B12"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Tedee and you agree to keep confidential any non-public information obtained in connection with the use of Tedee products, related services, or these Terms. This includes, in particular:</w:t>
      </w:r>
    </w:p>
    <w:p w14:paraId="5C512032" w14:textId="19B2CFF8" w:rsidR="00334B67" w:rsidRPr="00CC7A3D" w:rsidRDefault="00334B67" w:rsidP="000053F4">
      <w:pPr>
        <w:pStyle w:val="Akapitzlist"/>
        <w:numPr>
          <w:ilvl w:val="1"/>
          <w:numId w:val="23"/>
        </w:numPr>
        <w:spacing w:before="1" w:after="240" w:line="360" w:lineRule="auto"/>
        <w:jc w:val="both"/>
        <w:rPr>
          <w:sz w:val="24"/>
          <w:szCs w:val="24"/>
        </w:rPr>
      </w:pPr>
      <w:r>
        <w:rPr>
          <w:sz w:val="24"/>
          <w:szCs w:val="24"/>
        </w:rPr>
        <w:t>technical or business information about Tedee’s systems, products, or operations;</w:t>
      </w:r>
    </w:p>
    <w:p w14:paraId="2F4D0C63" w14:textId="5A605312" w:rsidR="00334B67" w:rsidRPr="00CC7A3D" w:rsidRDefault="00334B67" w:rsidP="000053F4">
      <w:pPr>
        <w:pStyle w:val="Akapitzlist"/>
        <w:numPr>
          <w:ilvl w:val="1"/>
          <w:numId w:val="23"/>
        </w:numPr>
        <w:spacing w:before="1" w:after="240" w:line="360" w:lineRule="auto"/>
        <w:jc w:val="both"/>
        <w:rPr>
          <w:sz w:val="24"/>
          <w:szCs w:val="24"/>
        </w:rPr>
      </w:pPr>
      <w:r>
        <w:rPr>
          <w:sz w:val="24"/>
          <w:szCs w:val="24"/>
        </w:rPr>
        <w:t>information about you or other individuals, unless such information has been made public by the person concerned; and</w:t>
      </w:r>
    </w:p>
    <w:p w14:paraId="39E0ECDC" w14:textId="136CF8EB" w:rsidR="00334B67" w:rsidRPr="00CC7A3D" w:rsidRDefault="00334B67" w:rsidP="000053F4">
      <w:pPr>
        <w:pStyle w:val="Akapitzlist"/>
        <w:numPr>
          <w:ilvl w:val="1"/>
          <w:numId w:val="23"/>
        </w:numPr>
        <w:spacing w:before="1" w:after="240" w:line="360" w:lineRule="auto"/>
        <w:jc w:val="both"/>
        <w:rPr>
          <w:sz w:val="24"/>
          <w:szCs w:val="24"/>
        </w:rPr>
      </w:pPr>
      <w:r>
        <w:rPr>
          <w:sz w:val="24"/>
          <w:szCs w:val="24"/>
        </w:rPr>
        <w:t>details of how this contract is performed, including any issues or disputes arising during its execution.</w:t>
      </w:r>
    </w:p>
    <w:p w14:paraId="5A5712C5" w14:textId="72726CB5"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Both you and Tedee must take reasonable steps to protect such information and not share it with third parties unless:</w:t>
      </w:r>
    </w:p>
    <w:p w14:paraId="597802E1" w14:textId="1D843263" w:rsidR="00334B67" w:rsidRPr="00CC7A3D" w:rsidRDefault="00334B67" w:rsidP="00CC7A3D">
      <w:pPr>
        <w:pStyle w:val="Akapitzlist"/>
        <w:numPr>
          <w:ilvl w:val="1"/>
          <w:numId w:val="24"/>
        </w:numPr>
        <w:spacing w:before="1" w:line="360" w:lineRule="auto"/>
        <w:jc w:val="both"/>
        <w:rPr>
          <w:sz w:val="24"/>
          <w:szCs w:val="24"/>
        </w:rPr>
      </w:pPr>
      <w:r>
        <w:rPr>
          <w:sz w:val="24"/>
          <w:szCs w:val="24"/>
        </w:rPr>
        <w:lastRenderedPageBreak/>
        <w:t>disclosure is required by law or by a competent authority;</w:t>
      </w:r>
    </w:p>
    <w:p w14:paraId="6C13607B" w14:textId="6EF9C746" w:rsidR="00334B67" w:rsidRPr="00CC7A3D" w:rsidRDefault="00334B67" w:rsidP="00CC7A3D">
      <w:pPr>
        <w:pStyle w:val="Akapitzlist"/>
        <w:numPr>
          <w:ilvl w:val="1"/>
          <w:numId w:val="24"/>
        </w:numPr>
        <w:spacing w:before="1" w:line="360" w:lineRule="auto"/>
        <w:jc w:val="both"/>
        <w:rPr>
          <w:sz w:val="24"/>
          <w:szCs w:val="24"/>
        </w:rPr>
      </w:pPr>
      <w:r>
        <w:rPr>
          <w:sz w:val="24"/>
          <w:szCs w:val="24"/>
        </w:rPr>
        <w:t>disclosure is necessary to perform these Terms (for example, to trusted service providers or partners under confidentiality obligations); or</w:t>
      </w:r>
    </w:p>
    <w:p w14:paraId="3E693A5B" w14:textId="59FA8DCB" w:rsidR="00334B67" w:rsidRPr="00CC7A3D" w:rsidRDefault="00334B67" w:rsidP="00CC7A3D">
      <w:pPr>
        <w:pStyle w:val="Akapitzlist"/>
        <w:numPr>
          <w:ilvl w:val="1"/>
          <w:numId w:val="24"/>
        </w:numPr>
        <w:spacing w:before="1" w:line="360" w:lineRule="auto"/>
        <w:jc w:val="both"/>
        <w:rPr>
          <w:sz w:val="24"/>
          <w:szCs w:val="24"/>
        </w:rPr>
      </w:pPr>
      <w:r>
        <w:rPr>
          <w:sz w:val="24"/>
          <w:szCs w:val="24"/>
        </w:rPr>
        <w:t>the other party has given prior consent.</w:t>
      </w:r>
    </w:p>
    <w:p w14:paraId="58C39DEF" w14:textId="2AC155F7"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 xml:space="preserve">These confidentiality obligations continue to apply even after this contract ends. </w:t>
      </w:r>
    </w:p>
    <w:p w14:paraId="7410D81E" w14:textId="2BABDDA3"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Nothing in this section limits or replaces Tedee’s obligations under applicable data protection laws, including the GDPR, the ePrivacy Directive, and other relevant EU or national legislation.</w:t>
      </w:r>
    </w:p>
    <w:p w14:paraId="453FEC29" w14:textId="77777777" w:rsidR="00334B67" w:rsidRPr="00CC7A3D" w:rsidRDefault="00334B67" w:rsidP="000053F4">
      <w:pPr>
        <w:spacing w:before="1" w:after="240" w:line="360" w:lineRule="auto"/>
        <w:jc w:val="both"/>
        <w:rPr>
          <w:sz w:val="24"/>
          <w:szCs w:val="24"/>
        </w:rPr>
      </w:pPr>
    </w:p>
    <w:p w14:paraId="668DAD71" w14:textId="2BCE9E57" w:rsidR="00611300" w:rsidRPr="00CC7A3D" w:rsidRDefault="008A6AA7" w:rsidP="000053F4">
      <w:pPr>
        <w:pStyle w:val="Akapitzlist"/>
        <w:numPr>
          <w:ilvl w:val="0"/>
          <w:numId w:val="8"/>
        </w:numPr>
        <w:spacing w:before="1" w:after="240" w:line="360" w:lineRule="auto"/>
        <w:jc w:val="both"/>
        <w:rPr>
          <w:b/>
          <w:bCs/>
          <w:sz w:val="24"/>
          <w:szCs w:val="24"/>
        </w:rPr>
      </w:pPr>
      <w:bookmarkStart w:id="40" w:name="13.3_Applicable_law"/>
      <w:bookmarkStart w:id="41" w:name="_bookmark62"/>
      <w:bookmarkEnd w:id="40"/>
      <w:bookmarkEnd w:id="41"/>
      <w:r>
        <w:rPr>
          <w:b/>
          <w:bCs/>
          <w:sz w:val="24"/>
          <w:szCs w:val="24"/>
        </w:rPr>
        <w:t>Final provisions</w:t>
      </w:r>
    </w:p>
    <w:p w14:paraId="6443A6FC" w14:textId="0BF643C3" w:rsidR="00611300" w:rsidRPr="00CC7A3D" w:rsidRDefault="000943DD" w:rsidP="000053F4">
      <w:pPr>
        <w:pStyle w:val="Akapitzlist"/>
        <w:numPr>
          <w:ilvl w:val="1"/>
          <w:numId w:val="8"/>
        </w:numPr>
        <w:spacing w:before="1" w:after="240" w:line="360" w:lineRule="auto"/>
        <w:jc w:val="both"/>
        <w:rPr>
          <w:sz w:val="24"/>
          <w:szCs w:val="24"/>
        </w:rPr>
      </w:pPr>
      <w:r>
        <w:rPr>
          <w:sz w:val="24"/>
          <w:szCs w:val="24"/>
        </w:rPr>
        <w:t>This</w:t>
      </w:r>
      <w:r>
        <w:rPr>
          <w:spacing w:val="-6"/>
          <w:sz w:val="24"/>
          <w:szCs w:val="24"/>
        </w:rPr>
        <w:t xml:space="preserve"> </w:t>
      </w:r>
      <w:r>
        <w:rPr>
          <w:sz w:val="24"/>
          <w:szCs w:val="24"/>
        </w:rPr>
        <w:t>Contract</w:t>
      </w:r>
      <w:r>
        <w:rPr>
          <w:spacing w:val="-5"/>
          <w:sz w:val="24"/>
          <w:szCs w:val="24"/>
        </w:rPr>
        <w:t xml:space="preserve"> </w:t>
      </w:r>
      <w:r>
        <w:rPr>
          <w:sz w:val="24"/>
          <w:szCs w:val="24"/>
        </w:rPr>
        <w:t>is</w:t>
      </w:r>
      <w:r>
        <w:rPr>
          <w:spacing w:val="-6"/>
          <w:sz w:val="24"/>
          <w:szCs w:val="24"/>
        </w:rPr>
        <w:t xml:space="preserve"> </w:t>
      </w:r>
      <w:r>
        <w:rPr>
          <w:sz w:val="24"/>
          <w:szCs w:val="24"/>
        </w:rPr>
        <w:t>governed</w:t>
      </w:r>
      <w:r>
        <w:rPr>
          <w:spacing w:val="-6"/>
          <w:sz w:val="24"/>
          <w:szCs w:val="24"/>
        </w:rPr>
        <w:t xml:space="preserve"> </w:t>
      </w:r>
      <w:r>
        <w:rPr>
          <w:sz w:val="24"/>
          <w:szCs w:val="24"/>
        </w:rPr>
        <w:t>by</w:t>
      </w:r>
      <w:r>
        <w:rPr>
          <w:spacing w:val="-6"/>
          <w:sz w:val="24"/>
          <w:szCs w:val="24"/>
        </w:rPr>
        <w:t xml:space="preserve"> </w:t>
      </w:r>
      <w:r>
        <w:rPr>
          <w:sz w:val="24"/>
          <w:szCs w:val="24"/>
        </w:rPr>
        <w:t>the</w:t>
      </w:r>
      <w:r>
        <w:rPr>
          <w:spacing w:val="-6"/>
          <w:sz w:val="24"/>
          <w:szCs w:val="24"/>
        </w:rPr>
        <w:t xml:space="preserve"> </w:t>
      </w:r>
      <w:r>
        <w:rPr>
          <w:sz w:val="24"/>
          <w:szCs w:val="24"/>
        </w:rPr>
        <w:t>law</w:t>
      </w:r>
      <w:r>
        <w:rPr>
          <w:spacing w:val="-6"/>
          <w:sz w:val="24"/>
          <w:szCs w:val="24"/>
        </w:rPr>
        <w:t xml:space="preserve"> </w:t>
      </w:r>
      <w:r>
        <w:rPr>
          <w:sz w:val="24"/>
          <w:szCs w:val="24"/>
        </w:rPr>
        <w:t>of Poland.</w:t>
      </w:r>
    </w:p>
    <w:p w14:paraId="059D41D6" w14:textId="0D261DEA" w:rsidR="00334B67" w:rsidRPr="00CC7A3D" w:rsidRDefault="008A6AA7" w:rsidP="000053F4">
      <w:pPr>
        <w:pStyle w:val="Akapitzlist"/>
        <w:numPr>
          <w:ilvl w:val="1"/>
          <w:numId w:val="8"/>
        </w:numPr>
        <w:spacing w:before="1" w:after="240" w:line="360" w:lineRule="auto"/>
        <w:ind w:left="567" w:hanging="567"/>
        <w:jc w:val="both"/>
        <w:rPr>
          <w:sz w:val="24"/>
          <w:szCs w:val="24"/>
        </w:rPr>
      </w:pPr>
      <w:r>
        <w:rPr>
          <w:sz w:val="24"/>
          <w:szCs w:val="24"/>
        </w:rPr>
        <w:t>These Terms (together with any appendices or other documents referred to in them) represent the entire agreement between you and Tedee regarding your use of Tedee Products, related services, and Data. They replace any previous versions or communications, whether written or oral, relating to the same subject matter.</w:t>
      </w:r>
    </w:p>
    <w:p w14:paraId="1FACF449" w14:textId="7CB955FE"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Tedee may update or modify these Terms from time to time, for example to reflect changes in the law, technology, or how our services work. You will be notified of any significant changes in advance, for example by email or through the Tedee App. Continued use of your Tedee Product or services after the effective date of an update means that you accept the revised Terms.</w:t>
      </w:r>
    </w:p>
    <w:p w14:paraId="12FE6FE0" w14:textId="15DD06D8" w:rsidR="00334B67" w:rsidRPr="00CC7A3D" w:rsidRDefault="00334B67" w:rsidP="000053F4">
      <w:pPr>
        <w:pStyle w:val="Akapitzlist"/>
        <w:numPr>
          <w:ilvl w:val="1"/>
          <w:numId w:val="8"/>
        </w:numPr>
        <w:spacing w:before="1" w:after="240" w:line="360" w:lineRule="auto"/>
        <w:jc w:val="both"/>
        <w:rPr>
          <w:sz w:val="24"/>
          <w:szCs w:val="24"/>
        </w:rPr>
      </w:pPr>
      <w:r>
        <w:rPr>
          <w:sz w:val="24"/>
          <w:szCs w:val="24"/>
        </w:rPr>
        <w:t>If any provision of these Terms is found to be invalid, illegal, or unenforceable, the remaining provisions will continue to apply. Any gaps or ambiguities will be interpreted in accordance with applicable law and the principle of good faith.</w:t>
      </w:r>
    </w:p>
    <w:p w14:paraId="27B22504" w14:textId="718FC42F" w:rsidR="00334B67" w:rsidRPr="00CC7A3D" w:rsidRDefault="00334B67" w:rsidP="000053F4">
      <w:pPr>
        <w:pStyle w:val="Akapitzlist"/>
        <w:numPr>
          <w:ilvl w:val="1"/>
          <w:numId w:val="8"/>
        </w:numPr>
        <w:spacing w:before="1" w:after="240" w:line="360" w:lineRule="auto"/>
        <w:jc w:val="both"/>
        <w:rPr>
          <w:sz w:val="24"/>
          <w:szCs w:val="24"/>
        </w:rPr>
      </w:pPr>
      <w:r>
        <w:rPr>
          <w:sz w:val="24"/>
          <w:szCs w:val="24"/>
        </w:rPr>
        <w:lastRenderedPageBreak/>
        <w:t>If any ambiguity cannot be resolved through these Terms, it will be interpreted according to the applicable law (as set out in the section on governing law) and in a fair and reasonable manner consistent with good faith and the objectives of the Data Act.</w:t>
      </w:r>
    </w:p>
    <w:p w14:paraId="2D237FDB" w14:textId="429F25DE" w:rsidR="00334B67" w:rsidRPr="00CC7A3D" w:rsidRDefault="008A6AA7" w:rsidP="000053F4">
      <w:pPr>
        <w:pStyle w:val="Akapitzlist"/>
        <w:numPr>
          <w:ilvl w:val="1"/>
          <w:numId w:val="8"/>
        </w:numPr>
        <w:spacing w:before="1" w:after="240" w:line="360" w:lineRule="auto"/>
        <w:jc w:val="both"/>
        <w:rPr>
          <w:sz w:val="24"/>
          <w:szCs w:val="24"/>
        </w:rPr>
      </w:pPr>
      <w:r>
        <w:rPr>
          <w:sz w:val="24"/>
          <w:szCs w:val="24"/>
        </w:rPr>
        <w:t>Tedee aims to resolve any issues or disputes with you in a fair and cooperative way. If a dispute arises, please first contact support@tedee.com, and Tedee will make every effort to resolve it amicably.</w:t>
      </w:r>
    </w:p>
    <w:p w14:paraId="7D807167" w14:textId="2AF2587E" w:rsidR="00611300" w:rsidRPr="00CC7A3D" w:rsidRDefault="00334B67" w:rsidP="000053F4">
      <w:pPr>
        <w:pStyle w:val="Akapitzlist"/>
        <w:numPr>
          <w:ilvl w:val="1"/>
          <w:numId w:val="8"/>
        </w:numPr>
        <w:spacing w:before="1" w:after="240" w:line="360" w:lineRule="auto"/>
        <w:jc w:val="both"/>
        <w:rPr>
          <w:sz w:val="24"/>
          <w:szCs w:val="24"/>
        </w:rPr>
      </w:pPr>
      <w:r>
        <w:rPr>
          <w:sz w:val="24"/>
          <w:szCs w:val="24"/>
        </w:rPr>
        <w:t>If the issue cannot be resolved directly, you may submit the dispute to an independent dispute settlement body in line with Article 10 of the Data Act, or file a complaint with the competent national authority designated under Article 37 of the Data Act. This does not affect your right to bring a claim before a competent court in your country of residence or any other court that has jurisdiction under applicable law.</w:t>
      </w:r>
    </w:p>
    <w:p w14:paraId="2A7561F7" w14:textId="0560988B" w:rsidR="584E0EDA" w:rsidRPr="00CC7A3D" w:rsidRDefault="584E0EDA" w:rsidP="000053F4">
      <w:pPr>
        <w:spacing w:before="1" w:after="240" w:line="360" w:lineRule="auto"/>
        <w:jc w:val="both"/>
        <w:rPr>
          <w:sz w:val="24"/>
          <w:szCs w:val="24"/>
        </w:rPr>
      </w:pPr>
    </w:p>
    <w:p w14:paraId="68F22BD0" w14:textId="3B7E3705" w:rsidR="59341B37" w:rsidRPr="00CC7A3D" w:rsidRDefault="59341B37" w:rsidP="000053F4">
      <w:pPr>
        <w:spacing w:before="1" w:after="240" w:line="360" w:lineRule="auto"/>
        <w:jc w:val="both"/>
        <w:rPr>
          <w:sz w:val="24"/>
          <w:szCs w:val="24"/>
        </w:rPr>
      </w:pPr>
      <w:r>
        <w:rPr>
          <w:b/>
          <w:bCs/>
          <w:sz w:val="24"/>
          <w:szCs w:val="24"/>
          <w:u w:val="single"/>
        </w:rPr>
        <w:t>Version history</w:t>
      </w:r>
      <w:r>
        <w:rPr>
          <w:sz w:val="24"/>
          <w:szCs w:val="24"/>
        </w:rPr>
        <w:t>:</w:t>
      </w:r>
    </w:p>
    <w:p w14:paraId="58D49AEA" w14:textId="7DC08DCF" w:rsidR="59341B37" w:rsidRPr="00CC7A3D" w:rsidRDefault="59341B37" w:rsidP="000053F4">
      <w:pPr>
        <w:pStyle w:val="Akapitzlist"/>
        <w:numPr>
          <w:ilvl w:val="0"/>
          <w:numId w:val="1"/>
        </w:numPr>
        <w:spacing w:before="1" w:after="240" w:line="360" w:lineRule="auto"/>
        <w:jc w:val="both"/>
        <w:rPr>
          <w:sz w:val="24"/>
          <w:szCs w:val="24"/>
        </w:rPr>
      </w:pPr>
      <w:r>
        <w:rPr>
          <w:sz w:val="24"/>
          <w:szCs w:val="24"/>
        </w:rPr>
        <w:t>Rev. 1.0. - October, 15, 2025</w:t>
      </w:r>
    </w:p>
    <w:p w14:paraId="5EFD3AD5" w14:textId="1A3D75B7" w:rsidR="00D97AEB" w:rsidRDefault="00000000">
      <w:pPr>
        <w:pStyle w:val="Akapitzlist"/>
        <w:numPr>
          <w:ilvl w:val="0"/>
          <w:numId w:val="1"/>
        </w:numPr>
        <w:spacing w:before="1" w:after="240" w:line="360" w:lineRule="auto"/>
        <w:jc w:val="both"/>
        <w:rPr>
          <w:sz w:val="24"/>
          <w:szCs w:val="24"/>
        </w:rPr>
        <w:sectPr w:rsidR="00D97AEB" w:rsidSect="00284BFF">
          <w:headerReference w:type="default" r:id="rId23"/>
          <w:footerReference w:type="default" r:id="rId24"/>
          <w:pgSz w:w="16840" w:h="11910" w:orient="landscape"/>
          <w:pgMar w:top="1275" w:right="1360" w:bottom="566" w:left="1240" w:header="0" w:footer="1049" w:gutter="0"/>
          <w:cols w:space="720"/>
          <w:docGrid w:linePitch="299"/>
        </w:sectPr>
      </w:pPr>
      <w:r>
        <w:rPr>
          <w:sz w:val="24"/>
          <w:szCs w:val="24"/>
        </w:rPr>
        <w:t>Rev. 1.</w:t>
      </w:r>
      <w:r w:rsidR="002D3DA1">
        <w:rPr>
          <w:sz w:val="24"/>
          <w:szCs w:val="24"/>
        </w:rPr>
        <w:t>1</w:t>
      </w:r>
      <w:r>
        <w:rPr>
          <w:sz w:val="24"/>
          <w:szCs w:val="24"/>
        </w:rPr>
        <w:t xml:space="preserve">. </w:t>
      </w:r>
      <w:r w:rsidR="00B01861">
        <w:rPr>
          <w:sz w:val="24"/>
          <w:szCs w:val="24"/>
        </w:rPr>
        <w:t>–</w:t>
      </w:r>
      <w:r>
        <w:rPr>
          <w:sz w:val="24"/>
          <w:szCs w:val="24"/>
        </w:rPr>
        <w:t xml:space="preserve"> </w:t>
      </w:r>
      <w:r w:rsidR="00B01861">
        <w:rPr>
          <w:sz w:val="24"/>
          <w:szCs w:val="24"/>
        </w:rPr>
        <w:t>October, 16,2026</w:t>
      </w:r>
    </w:p>
    <w:p w14:paraId="3A9EB88A" w14:textId="4717A113" w:rsidR="00611300" w:rsidRPr="00CC7A3D" w:rsidRDefault="000943DD" w:rsidP="000053F4">
      <w:pPr>
        <w:spacing w:before="1" w:after="240" w:line="360" w:lineRule="auto"/>
        <w:ind w:left="2243"/>
        <w:rPr>
          <w:b/>
          <w:sz w:val="24"/>
          <w:szCs w:val="24"/>
        </w:rPr>
      </w:pPr>
      <w:r>
        <w:rPr>
          <w:b/>
          <w:sz w:val="24"/>
          <w:szCs w:val="24"/>
        </w:rPr>
        <w:lastRenderedPageBreak/>
        <w:t>Appendix</w:t>
      </w:r>
      <w:r>
        <w:rPr>
          <w:b/>
          <w:spacing w:val="-7"/>
          <w:sz w:val="24"/>
          <w:szCs w:val="24"/>
        </w:rPr>
        <w:t xml:space="preserve"> </w:t>
      </w:r>
      <w:r>
        <w:rPr>
          <w:b/>
          <w:sz w:val="24"/>
          <w:szCs w:val="24"/>
        </w:rPr>
        <w:t>1:</w:t>
      </w:r>
      <w:r>
        <w:rPr>
          <w:b/>
          <w:spacing w:val="-5"/>
          <w:sz w:val="24"/>
          <w:szCs w:val="24"/>
        </w:rPr>
        <w:t xml:space="preserve"> </w:t>
      </w:r>
      <w:r>
        <w:rPr>
          <w:b/>
          <w:sz w:val="24"/>
          <w:szCs w:val="24"/>
        </w:rPr>
        <w:t>Form</w:t>
      </w:r>
      <w:r>
        <w:rPr>
          <w:b/>
          <w:spacing w:val="-6"/>
          <w:sz w:val="24"/>
          <w:szCs w:val="24"/>
        </w:rPr>
        <w:t xml:space="preserve"> </w:t>
      </w:r>
      <w:r>
        <w:rPr>
          <w:b/>
          <w:sz w:val="24"/>
          <w:szCs w:val="24"/>
        </w:rPr>
        <w:t>for</w:t>
      </w:r>
      <w:r>
        <w:rPr>
          <w:b/>
          <w:spacing w:val="-6"/>
          <w:sz w:val="24"/>
          <w:szCs w:val="24"/>
        </w:rPr>
        <w:t xml:space="preserve"> </w:t>
      </w:r>
      <w:r>
        <w:rPr>
          <w:b/>
          <w:sz w:val="24"/>
          <w:szCs w:val="24"/>
        </w:rPr>
        <w:t>an</w:t>
      </w:r>
      <w:r>
        <w:rPr>
          <w:b/>
          <w:spacing w:val="-6"/>
          <w:sz w:val="24"/>
          <w:szCs w:val="24"/>
        </w:rPr>
        <w:t xml:space="preserve"> </w:t>
      </w:r>
      <w:r>
        <w:rPr>
          <w:b/>
          <w:sz w:val="24"/>
          <w:szCs w:val="24"/>
        </w:rPr>
        <w:t>access</w:t>
      </w:r>
      <w:r>
        <w:rPr>
          <w:b/>
          <w:spacing w:val="-4"/>
          <w:sz w:val="24"/>
          <w:szCs w:val="24"/>
        </w:rPr>
        <w:t xml:space="preserve"> </w:t>
      </w:r>
      <w:r>
        <w:rPr>
          <w:b/>
          <w:sz w:val="24"/>
          <w:szCs w:val="24"/>
        </w:rPr>
        <w:t>request</w:t>
      </w:r>
      <w:r>
        <w:rPr>
          <w:b/>
          <w:spacing w:val="-6"/>
          <w:sz w:val="24"/>
          <w:szCs w:val="24"/>
        </w:rPr>
        <w:t xml:space="preserve"> </w:t>
      </w:r>
      <w:r>
        <w:rPr>
          <w:b/>
          <w:sz w:val="24"/>
          <w:szCs w:val="24"/>
        </w:rPr>
        <w:t>by</w:t>
      </w:r>
      <w:r>
        <w:rPr>
          <w:b/>
          <w:spacing w:val="-5"/>
          <w:sz w:val="24"/>
          <w:szCs w:val="24"/>
        </w:rPr>
        <w:t xml:space="preserve"> </w:t>
      </w:r>
      <w:r>
        <w:rPr>
          <w:b/>
          <w:sz w:val="24"/>
          <w:szCs w:val="24"/>
        </w:rPr>
        <w:t>the</w:t>
      </w:r>
      <w:r>
        <w:rPr>
          <w:b/>
          <w:spacing w:val="-7"/>
          <w:sz w:val="24"/>
          <w:szCs w:val="24"/>
        </w:rPr>
        <w:t xml:space="preserve"> </w:t>
      </w:r>
      <w:r>
        <w:rPr>
          <w:b/>
          <w:spacing w:val="-4"/>
          <w:sz w:val="24"/>
          <w:szCs w:val="24"/>
        </w:rPr>
        <w:t>User</w:t>
      </w:r>
    </w:p>
    <w:tbl>
      <w:tblPr>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0"/>
        <w:gridCol w:w="4530"/>
      </w:tblGrid>
      <w:tr w:rsidR="00611300" w:rsidRPr="00CC7A3D" w14:paraId="22AB7503" w14:textId="77777777">
        <w:trPr>
          <w:trHeight w:val="745"/>
        </w:trPr>
        <w:tc>
          <w:tcPr>
            <w:tcW w:w="4530" w:type="dxa"/>
          </w:tcPr>
          <w:p w14:paraId="6B89E1A8" w14:textId="77777777" w:rsidR="00611300" w:rsidRPr="00CC7A3D" w:rsidRDefault="000943DD" w:rsidP="000053F4">
            <w:pPr>
              <w:pStyle w:val="TableParagraph"/>
              <w:spacing w:before="1" w:after="240" w:line="360" w:lineRule="auto"/>
              <w:rPr>
                <w:b/>
                <w:sz w:val="24"/>
                <w:szCs w:val="24"/>
              </w:rPr>
            </w:pPr>
            <w:r>
              <w:rPr>
                <w:b/>
                <w:sz w:val="24"/>
                <w:szCs w:val="24"/>
              </w:rPr>
              <w:t>Identification</w:t>
            </w:r>
            <w:r>
              <w:rPr>
                <w:b/>
                <w:spacing w:val="-7"/>
                <w:sz w:val="24"/>
                <w:szCs w:val="24"/>
              </w:rPr>
              <w:t xml:space="preserve"> </w:t>
            </w:r>
            <w:r>
              <w:rPr>
                <w:b/>
                <w:sz w:val="24"/>
                <w:szCs w:val="24"/>
              </w:rPr>
              <w:t>of</w:t>
            </w:r>
            <w:r>
              <w:rPr>
                <w:b/>
                <w:spacing w:val="-7"/>
                <w:sz w:val="24"/>
                <w:szCs w:val="24"/>
              </w:rPr>
              <w:t xml:space="preserve"> </w:t>
            </w:r>
            <w:r>
              <w:rPr>
                <w:b/>
                <w:sz w:val="24"/>
                <w:szCs w:val="24"/>
              </w:rPr>
              <w:t>the</w:t>
            </w:r>
            <w:r>
              <w:rPr>
                <w:b/>
                <w:spacing w:val="-8"/>
                <w:sz w:val="24"/>
                <w:szCs w:val="24"/>
              </w:rPr>
              <w:t xml:space="preserve"> </w:t>
            </w:r>
            <w:r>
              <w:rPr>
                <w:b/>
                <w:spacing w:val="-4"/>
                <w:sz w:val="24"/>
                <w:szCs w:val="24"/>
              </w:rPr>
              <w:t>User</w:t>
            </w:r>
          </w:p>
        </w:tc>
        <w:tc>
          <w:tcPr>
            <w:tcW w:w="4530" w:type="dxa"/>
          </w:tcPr>
          <w:p w14:paraId="23A2D0AF" w14:textId="77777777" w:rsidR="00611300" w:rsidRPr="00CC7A3D" w:rsidRDefault="000943DD" w:rsidP="000053F4">
            <w:pPr>
              <w:pStyle w:val="TableParagraph"/>
              <w:spacing w:before="1" w:after="240" w:line="360" w:lineRule="auto"/>
              <w:rPr>
                <w:i/>
                <w:sz w:val="24"/>
                <w:szCs w:val="24"/>
              </w:rPr>
            </w:pPr>
            <w:r>
              <w:rPr>
                <w:sz w:val="24"/>
                <w:szCs w:val="24"/>
              </w:rPr>
              <w:t>Name:</w:t>
            </w:r>
            <w:r>
              <w:rPr>
                <w:spacing w:val="-9"/>
                <w:sz w:val="24"/>
                <w:szCs w:val="24"/>
              </w:rPr>
              <w:t xml:space="preserve"> </w:t>
            </w:r>
            <w:r>
              <w:rPr>
                <w:i/>
                <w:spacing w:val="-2"/>
                <w:sz w:val="24"/>
                <w:szCs w:val="24"/>
              </w:rPr>
              <w:t>Specify</w:t>
            </w:r>
          </w:p>
          <w:p w14:paraId="382C9DB8" w14:textId="77777777" w:rsidR="00611300" w:rsidRPr="00CC7A3D" w:rsidRDefault="000943DD" w:rsidP="000053F4">
            <w:pPr>
              <w:pStyle w:val="TableParagraph"/>
              <w:spacing w:before="1" w:after="240" w:line="360" w:lineRule="auto"/>
              <w:rPr>
                <w:i/>
                <w:sz w:val="24"/>
                <w:szCs w:val="24"/>
              </w:rPr>
            </w:pPr>
            <w:r>
              <w:rPr>
                <w:sz w:val="24"/>
                <w:szCs w:val="24"/>
              </w:rPr>
              <w:t>Contract</w:t>
            </w:r>
            <w:r>
              <w:rPr>
                <w:spacing w:val="-8"/>
                <w:sz w:val="24"/>
                <w:szCs w:val="24"/>
              </w:rPr>
              <w:t xml:space="preserve"> </w:t>
            </w:r>
            <w:r>
              <w:rPr>
                <w:sz w:val="24"/>
                <w:szCs w:val="24"/>
              </w:rPr>
              <w:t>n°:</w:t>
            </w:r>
            <w:r>
              <w:rPr>
                <w:spacing w:val="-7"/>
                <w:sz w:val="24"/>
                <w:szCs w:val="24"/>
              </w:rPr>
              <w:t xml:space="preserve"> </w:t>
            </w:r>
            <w:r>
              <w:rPr>
                <w:i/>
                <w:spacing w:val="-2"/>
                <w:sz w:val="24"/>
                <w:szCs w:val="24"/>
              </w:rPr>
              <w:t>Specify</w:t>
            </w:r>
          </w:p>
        </w:tc>
      </w:tr>
      <w:tr w:rsidR="00611300" w:rsidRPr="00CC7A3D" w14:paraId="24613953" w14:textId="77777777">
        <w:trPr>
          <w:trHeight w:val="746"/>
        </w:trPr>
        <w:tc>
          <w:tcPr>
            <w:tcW w:w="4530" w:type="dxa"/>
          </w:tcPr>
          <w:p w14:paraId="26B4AD69" w14:textId="77777777" w:rsidR="00611300" w:rsidRPr="00CC7A3D" w:rsidRDefault="000943DD" w:rsidP="000053F4">
            <w:pPr>
              <w:pStyle w:val="TableParagraph"/>
              <w:spacing w:before="1" w:after="240" w:line="360" w:lineRule="auto"/>
              <w:ind w:right="101"/>
              <w:rPr>
                <w:b/>
                <w:sz w:val="24"/>
                <w:szCs w:val="24"/>
              </w:rPr>
            </w:pPr>
            <w:r>
              <w:rPr>
                <w:b/>
                <w:sz w:val="24"/>
                <w:szCs w:val="24"/>
              </w:rPr>
              <w:t>Identification of the person making the request</w:t>
            </w:r>
            <w:r>
              <w:rPr>
                <w:b/>
                <w:spacing w:val="-5"/>
                <w:sz w:val="24"/>
                <w:szCs w:val="24"/>
              </w:rPr>
              <w:t xml:space="preserve"> </w:t>
            </w:r>
            <w:r>
              <w:rPr>
                <w:b/>
                <w:sz w:val="24"/>
                <w:szCs w:val="24"/>
              </w:rPr>
              <w:t>on</w:t>
            </w:r>
            <w:r>
              <w:rPr>
                <w:b/>
                <w:spacing w:val="-5"/>
                <w:sz w:val="24"/>
                <w:szCs w:val="24"/>
              </w:rPr>
              <w:t xml:space="preserve"> </w:t>
            </w:r>
            <w:r>
              <w:rPr>
                <w:b/>
                <w:sz w:val="24"/>
                <w:szCs w:val="24"/>
              </w:rPr>
              <w:t>behalf</w:t>
            </w:r>
            <w:r>
              <w:rPr>
                <w:b/>
                <w:spacing w:val="-5"/>
                <w:sz w:val="24"/>
                <w:szCs w:val="24"/>
              </w:rPr>
              <w:t xml:space="preserve"> </w:t>
            </w:r>
            <w:r>
              <w:rPr>
                <w:b/>
                <w:sz w:val="24"/>
                <w:szCs w:val="24"/>
              </w:rPr>
              <w:t>of</w:t>
            </w:r>
            <w:r>
              <w:rPr>
                <w:b/>
                <w:spacing w:val="-5"/>
                <w:sz w:val="24"/>
                <w:szCs w:val="24"/>
              </w:rPr>
              <w:t xml:space="preserve"> </w:t>
            </w:r>
            <w:r>
              <w:rPr>
                <w:b/>
                <w:sz w:val="24"/>
                <w:szCs w:val="24"/>
              </w:rPr>
              <w:t>the</w:t>
            </w:r>
            <w:r>
              <w:rPr>
                <w:b/>
                <w:spacing w:val="-6"/>
                <w:sz w:val="24"/>
                <w:szCs w:val="24"/>
              </w:rPr>
              <w:t xml:space="preserve"> </w:t>
            </w:r>
            <w:r>
              <w:rPr>
                <w:b/>
                <w:sz w:val="24"/>
                <w:szCs w:val="24"/>
              </w:rPr>
              <w:t>User</w:t>
            </w:r>
            <w:r>
              <w:rPr>
                <w:b/>
                <w:spacing w:val="-6"/>
                <w:sz w:val="24"/>
                <w:szCs w:val="24"/>
              </w:rPr>
              <w:t xml:space="preserve"> </w:t>
            </w:r>
            <w:r>
              <w:rPr>
                <w:b/>
                <w:sz w:val="24"/>
                <w:szCs w:val="24"/>
              </w:rPr>
              <w:t>(if</w:t>
            </w:r>
            <w:r>
              <w:rPr>
                <w:b/>
                <w:spacing w:val="-5"/>
                <w:sz w:val="24"/>
                <w:szCs w:val="24"/>
              </w:rPr>
              <w:t xml:space="preserve"> </w:t>
            </w:r>
            <w:r>
              <w:rPr>
                <w:b/>
                <w:sz w:val="24"/>
                <w:szCs w:val="24"/>
              </w:rPr>
              <w:t>applicable)</w:t>
            </w:r>
          </w:p>
        </w:tc>
        <w:tc>
          <w:tcPr>
            <w:tcW w:w="4530" w:type="dxa"/>
          </w:tcPr>
          <w:p w14:paraId="7C6D6D42" w14:textId="77777777" w:rsidR="00611300" w:rsidRPr="00CC7A3D" w:rsidRDefault="000943DD" w:rsidP="000053F4">
            <w:pPr>
              <w:pStyle w:val="TableParagraph"/>
              <w:spacing w:before="1" w:after="240" w:line="360" w:lineRule="auto"/>
              <w:rPr>
                <w:i/>
                <w:sz w:val="24"/>
                <w:szCs w:val="24"/>
              </w:rPr>
            </w:pPr>
            <w:r>
              <w:rPr>
                <w:sz w:val="24"/>
                <w:szCs w:val="24"/>
              </w:rPr>
              <w:t>Name:</w:t>
            </w:r>
            <w:r>
              <w:rPr>
                <w:spacing w:val="-9"/>
                <w:sz w:val="24"/>
                <w:szCs w:val="24"/>
              </w:rPr>
              <w:t xml:space="preserve"> </w:t>
            </w:r>
            <w:r>
              <w:rPr>
                <w:i/>
                <w:spacing w:val="-2"/>
                <w:sz w:val="24"/>
                <w:szCs w:val="24"/>
              </w:rPr>
              <w:t>Specify</w:t>
            </w:r>
          </w:p>
          <w:p w14:paraId="0D056E32" w14:textId="77777777" w:rsidR="00611300" w:rsidRPr="00CC7A3D" w:rsidRDefault="000943DD" w:rsidP="000053F4">
            <w:pPr>
              <w:pStyle w:val="TableParagraph"/>
              <w:spacing w:before="1" w:after="240" w:line="360" w:lineRule="auto"/>
              <w:rPr>
                <w:i/>
                <w:sz w:val="24"/>
                <w:szCs w:val="24"/>
              </w:rPr>
            </w:pPr>
            <w:r>
              <w:rPr>
                <w:sz w:val="24"/>
                <w:szCs w:val="24"/>
              </w:rPr>
              <w:t>Relationship</w:t>
            </w:r>
            <w:r>
              <w:rPr>
                <w:spacing w:val="-8"/>
                <w:sz w:val="24"/>
                <w:szCs w:val="24"/>
              </w:rPr>
              <w:t xml:space="preserve"> </w:t>
            </w:r>
            <w:r>
              <w:rPr>
                <w:sz w:val="24"/>
                <w:szCs w:val="24"/>
              </w:rPr>
              <w:t>with</w:t>
            </w:r>
            <w:r>
              <w:rPr>
                <w:spacing w:val="-7"/>
                <w:sz w:val="24"/>
                <w:szCs w:val="24"/>
              </w:rPr>
              <w:t xml:space="preserve"> </w:t>
            </w:r>
            <w:r>
              <w:rPr>
                <w:sz w:val="24"/>
                <w:szCs w:val="24"/>
              </w:rPr>
              <w:t>the</w:t>
            </w:r>
            <w:r>
              <w:rPr>
                <w:spacing w:val="-9"/>
                <w:sz w:val="24"/>
                <w:szCs w:val="24"/>
              </w:rPr>
              <w:t xml:space="preserve"> </w:t>
            </w:r>
            <w:r>
              <w:rPr>
                <w:sz w:val="24"/>
                <w:szCs w:val="24"/>
              </w:rPr>
              <w:t>User:</w:t>
            </w:r>
            <w:r>
              <w:rPr>
                <w:spacing w:val="-7"/>
                <w:sz w:val="24"/>
                <w:szCs w:val="24"/>
              </w:rPr>
              <w:t xml:space="preserve"> </w:t>
            </w:r>
            <w:r>
              <w:rPr>
                <w:i/>
                <w:spacing w:val="-2"/>
                <w:sz w:val="24"/>
                <w:szCs w:val="24"/>
              </w:rPr>
              <w:t>Specify</w:t>
            </w:r>
          </w:p>
        </w:tc>
      </w:tr>
      <w:tr w:rsidR="00611300" w:rsidRPr="00CC7A3D" w14:paraId="2D5F32AC" w14:textId="77777777">
        <w:trPr>
          <w:trHeight w:val="745"/>
        </w:trPr>
        <w:tc>
          <w:tcPr>
            <w:tcW w:w="4530" w:type="dxa"/>
          </w:tcPr>
          <w:p w14:paraId="40E0F1BB" w14:textId="77777777" w:rsidR="00611300" w:rsidRPr="00CC7A3D" w:rsidRDefault="000943DD" w:rsidP="000053F4">
            <w:pPr>
              <w:pStyle w:val="TableParagraph"/>
              <w:spacing w:before="1" w:after="240" w:line="360" w:lineRule="auto"/>
              <w:rPr>
                <w:b/>
                <w:sz w:val="24"/>
                <w:szCs w:val="24"/>
              </w:rPr>
            </w:pPr>
            <w:r>
              <w:rPr>
                <w:b/>
                <w:sz w:val="24"/>
                <w:szCs w:val="24"/>
              </w:rPr>
              <w:t>Products</w:t>
            </w:r>
            <w:r>
              <w:rPr>
                <w:b/>
                <w:spacing w:val="-8"/>
                <w:sz w:val="24"/>
                <w:szCs w:val="24"/>
              </w:rPr>
              <w:t xml:space="preserve"> </w:t>
            </w:r>
            <w:r>
              <w:rPr>
                <w:b/>
                <w:sz w:val="24"/>
                <w:szCs w:val="24"/>
              </w:rPr>
              <w:t>and/or</w:t>
            </w:r>
            <w:r>
              <w:rPr>
                <w:b/>
                <w:spacing w:val="-8"/>
                <w:sz w:val="24"/>
                <w:szCs w:val="24"/>
              </w:rPr>
              <w:t xml:space="preserve"> </w:t>
            </w:r>
            <w:r>
              <w:rPr>
                <w:b/>
                <w:sz w:val="24"/>
                <w:szCs w:val="24"/>
              </w:rPr>
              <w:t>Services</w:t>
            </w:r>
            <w:r>
              <w:rPr>
                <w:b/>
                <w:spacing w:val="-7"/>
                <w:sz w:val="24"/>
                <w:szCs w:val="24"/>
              </w:rPr>
              <w:t xml:space="preserve"> </w:t>
            </w:r>
            <w:r>
              <w:rPr>
                <w:b/>
                <w:sz w:val="24"/>
                <w:szCs w:val="24"/>
              </w:rPr>
              <w:t>concerned</w:t>
            </w:r>
            <w:r>
              <w:rPr>
                <w:b/>
                <w:spacing w:val="-8"/>
                <w:sz w:val="24"/>
                <w:szCs w:val="24"/>
              </w:rPr>
              <w:t xml:space="preserve"> </w:t>
            </w:r>
            <w:r>
              <w:rPr>
                <w:b/>
                <w:sz w:val="24"/>
                <w:szCs w:val="24"/>
              </w:rPr>
              <w:t>by</w:t>
            </w:r>
            <w:r>
              <w:rPr>
                <w:b/>
                <w:spacing w:val="-8"/>
                <w:sz w:val="24"/>
                <w:szCs w:val="24"/>
              </w:rPr>
              <w:t xml:space="preserve"> </w:t>
            </w:r>
            <w:r>
              <w:rPr>
                <w:b/>
                <w:sz w:val="24"/>
                <w:szCs w:val="24"/>
              </w:rPr>
              <w:t xml:space="preserve">the </w:t>
            </w:r>
            <w:r>
              <w:rPr>
                <w:b/>
                <w:spacing w:val="-2"/>
                <w:sz w:val="24"/>
                <w:szCs w:val="24"/>
              </w:rPr>
              <w:t>request</w:t>
            </w:r>
          </w:p>
        </w:tc>
        <w:tc>
          <w:tcPr>
            <w:tcW w:w="4530" w:type="dxa"/>
          </w:tcPr>
          <w:p w14:paraId="10A65ED7" w14:textId="77777777" w:rsidR="00611300" w:rsidRPr="00CC7A3D" w:rsidRDefault="000943DD" w:rsidP="000053F4">
            <w:pPr>
              <w:pStyle w:val="TableParagraph"/>
              <w:spacing w:before="1" w:after="240" w:line="360" w:lineRule="auto"/>
              <w:rPr>
                <w:i/>
                <w:sz w:val="24"/>
                <w:szCs w:val="24"/>
              </w:rPr>
            </w:pPr>
            <w:r>
              <w:rPr>
                <w:sz w:val="24"/>
                <w:szCs w:val="24"/>
              </w:rPr>
              <w:t>Product/Service</w:t>
            </w:r>
            <w:r>
              <w:rPr>
                <w:spacing w:val="-10"/>
                <w:sz w:val="24"/>
                <w:szCs w:val="24"/>
              </w:rPr>
              <w:t xml:space="preserve"> </w:t>
            </w:r>
            <w:r>
              <w:rPr>
                <w:sz w:val="24"/>
                <w:szCs w:val="24"/>
              </w:rPr>
              <w:t>1:</w:t>
            </w:r>
            <w:r>
              <w:rPr>
                <w:spacing w:val="-8"/>
                <w:sz w:val="24"/>
                <w:szCs w:val="24"/>
              </w:rPr>
              <w:t xml:space="preserve"> </w:t>
            </w:r>
            <w:r>
              <w:rPr>
                <w:i/>
                <w:sz w:val="24"/>
                <w:szCs w:val="24"/>
              </w:rPr>
              <w:t>Specify</w:t>
            </w:r>
            <w:r>
              <w:rPr>
                <w:i/>
                <w:spacing w:val="-10"/>
                <w:sz w:val="24"/>
                <w:szCs w:val="24"/>
              </w:rPr>
              <w:t xml:space="preserve"> </w:t>
            </w:r>
            <w:r>
              <w:rPr>
                <w:i/>
                <w:sz w:val="24"/>
                <w:szCs w:val="24"/>
              </w:rPr>
              <w:t>(e.g.</w:t>
            </w:r>
            <w:r>
              <w:rPr>
                <w:i/>
                <w:spacing w:val="-8"/>
                <w:sz w:val="24"/>
                <w:szCs w:val="24"/>
              </w:rPr>
              <w:t xml:space="preserve"> </w:t>
            </w:r>
            <w:r>
              <w:rPr>
                <w:i/>
                <w:sz w:val="24"/>
                <w:szCs w:val="24"/>
              </w:rPr>
              <w:t>serial</w:t>
            </w:r>
            <w:r>
              <w:rPr>
                <w:i/>
                <w:spacing w:val="-9"/>
                <w:sz w:val="24"/>
                <w:szCs w:val="24"/>
              </w:rPr>
              <w:t xml:space="preserve"> </w:t>
            </w:r>
            <w:r>
              <w:rPr>
                <w:i/>
                <w:spacing w:val="-2"/>
                <w:sz w:val="24"/>
                <w:szCs w:val="24"/>
              </w:rPr>
              <w:t>number)</w:t>
            </w:r>
          </w:p>
          <w:p w14:paraId="599111A8" w14:textId="77777777" w:rsidR="00611300" w:rsidRPr="00CC7A3D" w:rsidRDefault="000943DD" w:rsidP="000053F4">
            <w:pPr>
              <w:pStyle w:val="TableParagraph"/>
              <w:spacing w:before="1" w:after="240" w:line="360" w:lineRule="auto"/>
              <w:rPr>
                <w:i/>
                <w:sz w:val="24"/>
                <w:szCs w:val="24"/>
              </w:rPr>
            </w:pPr>
            <w:r>
              <w:rPr>
                <w:sz w:val="24"/>
                <w:szCs w:val="24"/>
              </w:rPr>
              <w:t>Product/Service</w:t>
            </w:r>
            <w:r>
              <w:rPr>
                <w:spacing w:val="-10"/>
                <w:sz w:val="24"/>
                <w:szCs w:val="24"/>
              </w:rPr>
              <w:t xml:space="preserve"> </w:t>
            </w:r>
            <w:r>
              <w:rPr>
                <w:sz w:val="24"/>
                <w:szCs w:val="24"/>
              </w:rPr>
              <w:t>2:</w:t>
            </w:r>
            <w:r>
              <w:rPr>
                <w:spacing w:val="-8"/>
                <w:sz w:val="24"/>
                <w:szCs w:val="24"/>
              </w:rPr>
              <w:t xml:space="preserve"> </w:t>
            </w:r>
            <w:r>
              <w:rPr>
                <w:i/>
                <w:sz w:val="24"/>
                <w:szCs w:val="24"/>
              </w:rPr>
              <w:t>Specify</w:t>
            </w:r>
            <w:r>
              <w:rPr>
                <w:i/>
                <w:spacing w:val="-10"/>
                <w:sz w:val="24"/>
                <w:szCs w:val="24"/>
              </w:rPr>
              <w:t xml:space="preserve"> </w:t>
            </w:r>
            <w:r>
              <w:rPr>
                <w:i/>
                <w:sz w:val="24"/>
                <w:szCs w:val="24"/>
              </w:rPr>
              <w:t>(e.g.</w:t>
            </w:r>
            <w:r>
              <w:rPr>
                <w:i/>
                <w:spacing w:val="-8"/>
                <w:sz w:val="24"/>
                <w:szCs w:val="24"/>
              </w:rPr>
              <w:t xml:space="preserve"> </w:t>
            </w:r>
            <w:r>
              <w:rPr>
                <w:i/>
                <w:sz w:val="24"/>
                <w:szCs w:val="24"/>
              </w:rPr>
              <w:t>serial</w:t>
            </w:r>
            <w:r>
              <w:rPr>
                <w:i/>
                <w:spacing w:val="-9"/>
                <w:sz w:val="24"/>
                <w:szCs w:val="24"/>
              </w:rPr>
              <w:t xml:space="preserve"> </w:t>
            </w:r>
            <w:r>
              <w:rPr>
                <w:i/>
                <w:spacing w:val="-2"/>
                <w:sz w:val="24"/>
                <w:szCs w:val="24"/>
              </w:rPr>
              <w:t>number)</w:t>
            </w:r>
          </w:p>
        </w:tc>
      </w:tr>
      <w:tr w:rsidR="00611300" w:rsidRPr="00CC7A3D" w14:paraId="4E672EE8" w14:textId="77777777">
        <w:trPr>
          <w:trHeight w:val="4760"/>
        </w:trPr>
        <w:tc>
          <w:tcPr>
            <w:tcW w:w="4530" w:type="dxa"/>
          </w:tcPr>
          <w:p w14:paraId="3827C5C1" w14:textId="77777777" w:rsidR="00611300" w:rsidRPr="00CC7A3D" w:rsidRDefault="000943DD" w:rsidP="000053F4">
            <w:pPr>
              <w:pStyle w:val="TableParagraph"/>
              <w:spacing w:before="1" w:after="240" w:line="360" w:lineRule="auto"/>
              <w:rPr>
                <w:b/>
                <w:sz w:val="24"/>
                <w:szCs w:val="24"/>
              </w:rPr>
            </w:pPr>
            <w:r>
              <w:rPr>
                <w:b/>
                <w:sz w:val="24"/>
                <w:szCs w:val="24"/>
              </w:rPr>
              <w:t>Data</w:t>
            </w:r>
            <w:r>
              <w:rPr>
                <w:b/>
                <w:spacing w:val="-7"/>
                <w:sz w:val="24"/>
                <w:szCs w:val="24"/>
              </w:rPr>
              <w:t xml:space="preserve"> </w:t>
            </w:r>
            <w:r>
              <w:rPr>
                <w:b/>
                <w:sz w:val="24"/>
                <w:szCs w:val="24"/>
              </w:rPr>
              <w:t>concerned</w:t>
            </w:r>
            <w:r>
              <w:rPr>
                <w:b/>
                <w:spacing w:val="-6"/>
                <w:sz w:val="24"/>
                <w:szCs w:val="24"/>
              </w:rPr>
              <w:t xml:space="preserve"> </w:t>
            </w:r>
            <w:r>
              <w:rPr>
                <w:b/>
                <w:sz w:val="24"/>
                <w:szCs w:val="24"/>
              </w:rPr>
              <w:t>by</w:t>
            </w:r>
            <w:r>
              <w:rPr>
                <w:b/>
                <w:spacing w:val="-6"/>
                <w:sz w:val="24"/>
                <w:szCs w:val="24"/>
              </w:rPr>
              <w:t xml:space="preserve"> </w:t>
            </w:r>
            <w:r>
              <w:rPr>
                <w:b/>
                <w:sz w:val="24"/>
                <w:szCs w:val="24"/>
              </w:rPr>
              <w:t>the</w:t>
            </w:r>
            <w:r>
              <w:rPr>
                <w:b/>
                <w:spacing w:val="-7"/>
                <w:sz w:val="24"/>
                <w:szCs w:val="24"/>
              </w:rPr>
              <w:t xml:space="preserve"> </w:t>
            </w:r>
            <w:r>
              <w:rPr>
                <w:b/>
                <w:spacing w:val="-2"/>
                <w:sz w:val="24"/>
                <w:szCs w:val="24"/>
              </w:rPr>
              <w:t>request</w:t>
            </w:r>
          </w:p>
        </w:tc>
        <w:tc>
          <w:tcPr>
            <w:tcW w:w="4530" w:type="dxa"/>
          </w:tcPr>
          <w:p w14:paraId="68DA4BB6" w14:textId="77777777" w:rsidR="00611300" w:rsidRPr="00CC7A3D" w:rsidRDefault="000943DD" w:rsidP="000053F4">
            <w:pPr>
              <w:pStyle w:val="TableParagraph"/>
              <w:numPr>
                <w:ilvl w:val="0"/>
                <w:numId w:val="5"/>
              </w:numPr>
              <w:tabs>
                <w:tab w:val="left" w:pos="827"/>
              </w:tabs>
              <w:spacing w:before="1" w:after="240" w:line="360" w:lineRule="auto"/>
              <w:ind w:right="128"/>
              <w:rPr>
                <w:sz w:val="24"/>
                <w:szCs w:val="24"/>
              </w:rPr>
            </w:pPr>
            <w:r>
              <w:rPr>
                <w:sz w:val="24"/>
                <w:szCs w:val="24"/>
              </w:rPr>
              <w:t>All</w:t>
            </w:r>
            <w:r>
              <w:rPr>
                <w:spacing w:val="-5"/>
                <w:sz w:val="24"/>
                <w:szCs w:val="24"/>
              </w:rPr>
              <w:t xml:space="preserve"> </w:t>
            </w:r>
            <w:r>
              <w:rPr>
                <w:sz w:val="24"/>
                <w:szCs w:val="24"/>
              </w:rPr>
              <w:t>data</w:t>
            </w:r>
            <w:r>
              <w:rPr>
                <w:spacing w:val="-6"/>
                <w:sz w:val="24"/>
                <w:szCs w:val="24"/>
              </w:rPr>
              <w:t xml:space="preserve"> </w:t>
            </w:r>
            <w:r>
              <w:rPr>
                <w:sz w:val="24"/>
                <w:szCs w:val="24"/>
              </w:rPr>
              <w:t>which</w:t>
            </w:r>
            <w:r>
              <w:rPr>
                <w:spacing w:val="-5"/>
                <w:sz w:val="24"/>
                <w:szCs w:val="24"/>
              </w:rPr>
              <w:t xml:space="preserve"> </w:t>
            </w:r>
            <w:r>
              <w:rPr>
                <w:sz w:val="24"/>
                <w:szCs w:val="24"/>
              </w:rPr>
              <w:t>is</w:t>
            </w:r>
            <w:r>
              <w:rPr>
                <w:spacing w:val="-6"/>
                <w:sz w:val="24"/>
                <w:szCs w:val="24"/>
              </w:rPr>
              <w:t xml:space="preserve"> </w:t>
            </w:r>
            <w:r>
              <w:rPr>
                <w:sz w:val="24"/>
                <w:szCs w:val="24"/>
              </w:rPr>
              <w:t>readily</w:t>
            </w:r>
            <w:r>
              <w:rPr>
                <w:spacing w:val="-5"/>
                <w:sz w:val="24"/>
                <w:szCs w:val="24"/>
              </w:rPr>
              <w:t xml:space="preserve"> </w:t>
            </w:r>
            <w:r>
              <w:rPr>
                <w:sz w:val="24"/>
                <w:szCs w:val="24"/>
              </w:rPr>
              <w:t>available</w:t>
            </w:r>
            <w:r>
              <w:rPr>
                <w:spacing w:val="-6"/>
                <w:sz w:val="24"/>
                <w:szCs w:val="24"/>
              </w:rPr>
              <w:t xml:space="preserve"> </w:t>
            </w:r>
            <w:r>
              <w:rPr>
                <w:sz w:val="24"/>
                <w:szCs w:val="24"/>
              </w:rPr>
              <w:t>to</w:t>
            </w:r>
            <w:r>
              <w:rPr>
                <w:spacing w:val="-5"/>
                <w:sz w:val="24"/>
                <w:szCs w:val="24"/>
              </w:rPr>
              <w:t xml:space="preserve"> </w:t>
            </w:r>
            <w:r>
              <w:rPr>
                <w:sz w:val="24"/>
                <w:szCs w:val="24"/>
              </w:rPr>
              <w:t>the Data Holder</w:t>
            </w:r>
          </w:p>
          <w:p w14:paraId="199773B7" w14:textId="77777777" w:rsidR="00611300" w:rsidRPr="00CC7A3D" w:rsidRDefault="000943DD" w:rsidP="000053F4">
            <w:pPr>
              <w:pStyle w:val="TableParagraph"/>
              <w:numPr>
                <w:ilvl w:val="1"/>
                <w:numId w:val="5"/>
              </w:numPr>
              <w:tabs>
                <w:tab w:val="left" w:pos="1546"/>
              </w:tabs>
              <w:spacing w:before="1" w:after="240" w:line="360" w:lineRule="auto"/>
              <w:ind w:left="1546" w:hanging="359"/>
              <w:rPr>
                <w:sz w:val="24"/>
                <w:szCs w:val="24"/>
              </w:rPr>
            </w:pPr>
            <w:r>
              <w:rPr>
                <w:sz w:val="24"/>
                <w:szCs w:val="24"/>
              </w:rPr>
              <w:t>Including</w:t>
            </w:r>
            <w:r>
              <w:rPr>
                <w:spacing w:val="-11"/>
                <w:sz w:val="24"/>
                <w:szCs w:val="24"/>
              </w:rPr>
              <w:t xml:space="preserve"> </w:t>
            </w:r>
            <w:r>
              <w:rPr>
                <w:sz w:val="24"/>
                <w:szCs w:val="24"/>
              </w:rPr>
              <w:t>personal</w:t>
            </w:r>
            <w:r>
              <w:rPr>
                <w:spacing w:val="-10"/>
                <w:sz w:val="24"/>
                <w:szCs w:val="24"/>
              </w:rPr>
              <w:t xml:space="preserve"> </w:t>
            </w:r>
            <w:r>
              <w:rPr>
                <w:spacing w:val="-4"/>
                <w:sz w:val="24"/>
                <w:szCs w:val="24"/>
              </w:rPr>
              <w:t>Data</w:t>
            </w:r>
          </w:p>
          <w:p w14:paraId="623EEADA" w14:textId="57B3F9D9" w:rsidR="00611300" w:rsidRPr="00CC7A3D" w:rsidRDefault="000943DD" w:rsidP="000053F4">
            <w:pPr>
              <w:pStyle w:val="TableParagraph"/>
              <w:spacing w:before="1" w:after="240" w:line="360" w:lineRule="auto"/>
              <w:ind w:left="1547" w:right="101"/>
              <w:rPr>
                <w:i/>
                <w:sz w:val="24"/>
                <w:szCs w:val="24"/>
              </w:rPr>
            </w:pPr>
            <w:r>
              <w:rPr>
                <w:i/>
                <w:w w:val="105"/>
                <w:sz w:val="24"/>
                <w:szCs w:val="24"/>
              </w:rPr>
              <w:t>If the User is not the data subject, specify valid legal basis for processing under Article 6 of Regulation (EU) 2016/679</w:t>
            </w:r>
            <w:r>
              <w:rPr>
                <w:i/>
                <w:spacing w:val="-14"/>
                <w:w w:val="105"/>
                <w:sz w:val="24"/>
                <w:szCs w:val="24"/>
              </w:rPr>
              <w:t xml:space="preserve"> </w:t>
            </w:r>
            <w:r>
              <w:rPr>
                <w:i/>
                <w:w w:val="105"/>
                <w:sz w:val="24"/>
                <w:szCs w:val="24"/>
              </w:rPr>
              <w:t>and,</w:t>
            </w:r>
            <w:r>
              <w:rPr>
                <w:i/>
                <w:spacing w:val="-13"/>
                <w:w w:val="105"/>
                <w:sz w:val="24"/>
                <w:szCs w:val="24"/>
              </w:rPr>
              <w:t xml:space="preserve"> </w:t>
            </w:r>
            <w:r>
              <w:rPr>
                <w:i/>
                <w:w w:val="105"/>
                <w:sz w:val="24"/>
                <w:szCs w:val="24"/>
              </w:rPr>
              <w:t>where</w:t>
            </w:r>
            <w:r>
              <w:rPr>
                <w:i/>
                <w:spacing w:val="-13"/>
                <w:w w:val="105"/>
                <w:sz w:val="24"/>
                <w:szCs w:val="24"/>
              </w:rPr>
              <w:t xml:space="preserve"> </w:t>
            </w:r>
            <w:r>
              <w:rPr>
                <w:i/>
                <w:w w:val="105"/>
                <w:sz w:val="24"/>
                <w:szCs w:val="24"/>
              </w:rPr>
              <w:t>relevant, how</w:t>
            </w:r>
            <w:r>
              <w:rPr>
                <w:i/>
                <w:spacing w:val="-1"/>
                <w:w w:val="105"/>
                <w:sz w:val="24"/>
                <w:szCs w:val="24"/>
              </w:rPr>
              <w:t xml:space="preserve"> </w:t>
            </w:r>
            <w:r>
              <w:rPr>
                <w:i/>
                <w:w w:val="105"/>
                <w:sz w:val="24"/>
                <w:szCs w:val="24"/>
              </w:rPr>
              <w:t>the conditions of</w:t>
            </w:r>
            <w:r>
              <w:rPr>
                <w:i/>
                <w:spacing w:val="-1"/>
                <w:w w:val="105"/>
                <w:sz w:val="24"/>
                <w:szCs w:val="24"/>
              </w:rPr>
              <w:t xml:space="preserve"> </w:t>
            </w:r>
            <w:r>
              <w:rPr>
                <w:i/>
                <w:w w:val="105"/>
                <w:sz w:val="24"/>
                <w:szCs w:val="24"/>
              </w:rPr>
              <w:t>Article</w:t>
            </w:r>
            <w:r>
              <w:rPr>
                <w:i/>
                <w:spacing w:val="-1"/>
                <w:w w:val="105"/>
                <w:sz w:val="24"/>
                <w:szCs w:val="24"/>
              </w:rPr>
              <w:t xml:space="preserve"> </w:t>
            </w:r>
            <w:r>
              <w:rPr>
                <w:i/>
                <w:w w:val="105"/>
                <w:sz w:val="24"/>
                <w:szCs w:val="24"/>
              </w:rPr>
              <w:t>9 of that Regulation and of Article 5(3) of Directive 2002/58/EC are fulfilled</w:t>
            </w:r>
          </w:p>
          <w:p w14:paraId="22C48FF4" w14:textId="77777777" w:rsidR="00611300" w:rsidRPr="00CC7A3D" w:rsidRDefault="000943DD" w:rsidP="000053F4">
            <w:pPr>
              <w:pStyle w:val="TableParagraph"/>
              <w:numPr>
                <w:ilvl w:val="1"/>
                <w:numId w:val="5"/>
              </w:numPr>
              <w:tabs>
                <w:tab w:val="left" w:pos="1546"/>
              </w:tabs>
              <w:spacing w:before="1" w:after="240" w:line="360" w:lineRule="auto"/>
              <w:ind w:left="1546" w:hanging="359"/>
              <w:rPr>
                <w:sz w:val="24"/>
                <w:szCs w:val="24"/>
              </w:rPr>
            </w:pPr>
            <w:r>
              <w:rPr>
                <w:sz w:val="24"/>
                <w:szCs w:val="24"/>
              </w:rPr>
              <w:t>After</w:t>
            </w:r>
            <w:r>
              <w:rPr>
                <w:spacing w:val="-7"/>
                <w:sz w:val="24"/>
                <w:szCs w:val="24"/>
              </w:rPr>
              <w:t xml:space="preserve"> </w:t>
            </w:r>
            <w:r>
              <w:rPr>
                <w:spacing w:val="-2"/>
                <w:sz w:val="24"/>
                <w:szCs w:val="24"/>
              </w:rPr>
              <w:t>anonymization</w:t>
            </w:r>
          </w:p>
          <w:p w14:paraId="69D3468D" w14:textId="77777777" w:rsidR="00611300" w:rsidRPr="00CC7A3D" w:rsidRDefault="000943DD" w:rsidP="000053F4">
            <w:pPr>
              <w:pStyle w:val="TableParagraph"/>
              <w:numPr>
                <w:ilvl w:val="0"/>
                <w:numId w:val="5"/>
              </w:numPr>
              <w:tabs>
                <w:tab w:val="left" w:pos="826"/>
              </w:tabs>
              <w:spacing w:before="1" w:after="240" w:line="360" w:lineRule="auto"/>
              <w:ind w:left="826" w:hanging="359"/>
              <w:rPr>
                <w:sz w:val="24"/>
                <w:szCs w:val="24"/>
              </w:rPr>
            </w:pPr>
            <w:r>
              <w:rPr>
                <w:sz w:val="24"/>
                <w:szCs w:val="24"/>
              </w:rPr>
              <w:t>Only</w:t>
            </w:r>
            <w:r>
              <w:rPr>
                <w:spacing w:val="-11"/>
                <w:sz w:val="24"/>
                <w:szCs w:val="24"/>
              </w:rPr>
              <w:t xml:space="preserve"> </w:t>
            </w:r>
            <w:r>
              <w:rPr>
                <w:sz w:val="24"/>
                <w:szCs w:val="24"/>
              </w:rPr>
              <w:t>non-personal</w:t>
            </w:r>
            <w:r>
              <w:rPr>
                <w:spacing w:val="-10"/>
                <w:sz w:val="24"/>
                <w:szCs w:val="24"/>
              </w:rPr>
              <w:t xml:space="preserve"> </w:t>
            </w:r>
            <w:r>
              <w:rPr>
                <w:spacing w:val="-4"/>
                <w:sz w:val="24"/>
                <w:szCs w:val="24"/>
              </w:rPr>
              <w:t>Data</w:t>
            </w:r>
          </w:p>
          <w:p w14:paraId="694670ED" w14:textId="77777777" w:rsidR="00611300" w:rsidRPr="00CC7A3D" w:rsidRDefault="000943DD" w:rsidP="000053F4">
            <w:pPr>
              <w:pStyle w:val="TableParagraph"/>
              <w:numPr>
                <w:ilvl w:val="0"/>
                <w:numId w:val="5"/>
              </w:numPr>
              <w:tabs>
                <w:tab w:val="left" w:pos="826"/>
              </w:tabs>
              <w:spacing w:before="1" w:after="240" w:line="360" w:lineRule="auto"/>
              <w:ind w:left="826" w:hanging="359"/>
              <w:rPr>
                <w:i/>
                <w:sz w:val="24"/>
                <w:szCs w:val="24"/>
              </w:rPr>
            </w:pPr>
            <w:r>
              <w:rPr>
                <w:sz w:val="24"/>
                <w:szCs w:val="24"/>
              </w:rPr>
              <w:t>Other:</w:t>
            </w:r>
            <w:r>
              <w:rPr>
                <w:spacing w:val="-8"/>
                <w:sz w:val="24"/>
                <w:szCs w:val="24"/>
              </w:rPr>
              <w:t xml:space="preserve"> </w:t>
            </w:r>
            <w:r>
              <w:rPr>
                <w:i/>
                <w:spacing w:val="-2"/>
                <w:sz w:val="24"/>
                <w:szCs w:val="24"/>
              </w:rPr>
              <w:t>Specify</w:t>
            </w:r>
          </w:p>
        </w:tc>
      </w:tr>
      <w:tr w:rsidR="00611300" w:rsidRPr="00CC7A3D" w14:paraId="338469FF" w14:textId="77777777">
        <w:trPr>
          <w:trHeight w:val="866"/>
        </w:trPr>
        <w:tc>
          <w:tcPr>
            <w:tcW w:w="4530" w:type="dxa"/>
          </w:tcPr>
          <w:p w14:paraId="677F48F4" w14:textId="77777777" w:rsidR="00611300" w:rsidRPr="00CC7A3D" w:rsidRDefault="000943DD" w:rsidP="000053F4">
            <w:pPr>
              <w:pStyle w:val="TableParagraph"/>
              <w:spacing w:before="1" w:after="240" w:line="360" w:lineRule="auto"/>
              <w:rPr>
                <w:b/>
                <w:sz w:val="24"/>
                <w:szCs w:val="24"/>
              </w:rPr>
            </w:pPr>
            <w:r>
              <w:rPr>
                <w:b/>
                <w:sz w:val="24"/>
                <w:szCs w:val="24"/>
              </w:rPr>
              <w:lastRenderedPageBreak/>
              <w:t>Date</w:t>
            </w:r>
            <w:r>
              <w:rPr>
                <w:b/>
                <w:spacing w:val="-7"/>
                <w:sz w:val="24"/>
                <w:szCs w:val="24"/>
              </w:rPr>
              <w:t xml:space="preserve"> </w:t>
            </w:r>
            <w:r>
              <w:rPr>
                <w:b/>
                <w:sz w:val="24"/>
                <w:szCs w:val="24"/>
              </w:rPr>
              <w:t>of</w:t>
            </w:r>
            <w:r>
              <w:rPr>
                <w:b/>
                <w:spacing w:val="-5"/>
                <w:sz w:val="24"/>
                <w:szCs w:val="24"/>
              </w:rPr>
              <w:t xml:space="preserve"> </w:t>
            </w:r>
            <w:r>
              <w:rPr>
                <w:b/>
                <w:sz w:val="24"/>
                <w:szCs w:val="24"/>
              </w:rPr>
              <w:t>Data</w:t>
            </w:r>
            <w:r>
              <w:rPr>
                <w:b/>
                <w:spacing w:val="-5"/>
                <w:sz w:val="24"/>
                <w:szCs w:val="24"/>
              </w:rPr>
              <w:t xml:space="preserve"> </w:t>
            </w:r>
            <w:r>
              <w:rPr>
                <w:b/>
                <w:sz w:val="24"/>
                <w:szCs w:val="24"/>
              </w:rPr>
              <w:t>concerned</w:t>
            </w:r>
            <w:r>
              <w:rPr>
                <w:b/>
                <w:spacing w:val="-6"/>
                <w:sz w:val="24"/>
                <w:szCs w:val="24"/>
              </w:rPr>
              <w:t xml:space="preserve"> </w:t>
            </w:r>
            <w:r>
              <w:rPr>
                <w:b/>
                <w:sz w:val="24"/>
                <w:szCs w:val="24"/>
              </w:rPr>
              <w:t>by</w:t>
            </w:r>
            <w:r>
              <w:rPr>
                <w:b/>
                <w:spacing w:val="-5"/>
                <w:sz w:val="24"/>
                <w:szCs w:val="24"/>
              </w:rPr>
              <w:t xml:space="preserve"> </w:t>
            </w:r>
            <w:r>
              <w:rPr>
                <w:b/>
                <w:sz w:val="24"/>
                <w:szCs w:val="24"/>
              </w:rPr>
              <w:t>the</w:t>
            </w:r>
            <w:r>
              <w:rPr>
                <w:b/>
                <w:spacing w:val="-6"/>
                <w:sz w:val="24"/>
                <w:szCs w:val="24"/>
              </w:rPr>
              <w:t xml:space="preserve"> </w:t>
            </w:r>
            <w:r>
              <w:rPr>
                <w:b/>
                <w:spacing w:val="-2"/>
                <w:sz w:val="24"/>
                <w:szCs w:val="24"/>
              </w:rPr>
              <w:t>request</w:t>
            </w:r>
          </w:p>
        </w:tc>
        <w:tc>
          <w:tcPr>
            <w:tcW w:w="4530" w:type="dxa"/>
          </w:tcPr>
          <w:p w14:paraId="191EAE35" w14:textId="77777777" w:rsidR="00611300" w:rsidRPr="00CC7A3D" w:rsidRDefault="000943DD" w:rsidP="000053F4">
            <w:pPr>
              <w:pStyle w:val="TableParagraph"/>
              <w:numPr>
                <w:ilvl w:val="0"/>
                <w:numId w:val="4"/>
              </w:numPr>
              <w:tabs>
                <w:tab w:val="left" w:pos="826"/>
              </w:tabs>
              <w:spacing w:before="1" w:after="240" w:line="360" w:lineRule="auto"/>
              <w:ind w:left="826" w:hanging="359"/>
              <w:rPr>
                <w:i/>
                <w:sz w:val="24"/>
                <w:szCs w:val="24"/>
              </w:rPr>
            </w:pPr>
            <w:r>
              <w:rPr>
                <w:sz w:val="24"/>
                <w:szCs w:val="24"/>
              </w:rPr>
              <w:t>Past</w:t>
            </w:r>
            <w:r>
              <w:rPr>
                <w:spacing w:val="-6"/>
                <w:sz w:val="24"/>
                <w:szCs w:val="24"/>
              </w:rPr>
              <w:t xml:space="preserve"> </w:t>
            </w:r>
            <w:r>
              <w:rPr>
                <w:sz w:val="24"/>
                <w:szCs w:val="24"/>
              </w:rPr>
              <w:t>data:</w:t>
            </w:r>
            <w:r>
              <w:rPr>
                <w:spacing w:val="-6"/>
                <w:sz w:val="24"/>
                <w:szCs w:val="24"/>
              </w:rPr>
              <w:t xml:space="preserve"> </w:t>
            </w:r>
            <w:r>
              <w:rPr>
                <w:i/>
                <w:sz w:val="24"/>
                <w:szCs w:val="24"/>
              </w:rPr>
              <w:t>Specify</w:t>
            </w:r>
            <w:r>
              <w:rPr>
                <w:i/>
                <w:spacing w:val="-7"/>
                <w:sz w:val="24"/>
                <w:szCs w:val="24"/>
              </w:rPr>
              <w:t xml:space="preserve"> </w:t>
            </w:r>
            <w:r>
              <w:rPr>
                <w:i/>
                <w:sz w:val="24"/>
                <w:szCs w:val="24"/>
              </w:rPr>
              <w:t>the</w:t>
            </w:r>
            <w:r>
              <w:rPr>
                <w:i/>
                <w:spacing w:val="-6"/>
                <w:sz w:val="24"/>
                <w:szCs w:val="24"/>
              </w:rPr>
              <w:t xml:space="preserve"> </w:t>
            </w:r>
            <w:r>
              <w:rPr>
                <w:i/>
                <w:spacing w:val="-2"/>
                <w:sz w:val="24"/>
                <w:szCs w:val="24"/>
              </w:rPr>
              <w:t>period</w:t>
            </w:r>
          </w:p>
          <w:p w14:paraId="490DDA81" w14:textId="77777777" w:rsidR="00611300" w:rsidRPr="00CC7A3D" w:rsidRDefault="000943DD" w:rsidP="000053F4">
            <w:pPr>
              <w:pStyle w:val="TableParagraph"/>
              <w:numPr>
                <w:ilvl w:val="0"/>
                <w:numId w:val="4"/>
              </w:numPr>
              <w:tabs>
                <w:tab w:val="left" w:pos="826"/>
              </w:tabs>
              <w:spacing w:before="1" w:after="240" w:line="360" w:lineRule="auto"/>
              <w:ind w:left="826" w:hanging="359"/>
              <w:rPr>
                <w:i/>
                <w:sz w:val="24"/>
                <w:szCs w:val="24"/>
              </w:rPr>
            </w:pPr>
            <w:r>
              <w:rPr>
                <w:sz w:val="24"/>
                <w:szCs w:val="24"/>
              </w:rPr>
              <w:t>Future</w:t>
            </w:r>
            <w:r>
              <w:rPr>
                <w:spacing w:val="-7"/>
                <w:sz w:val="24"/>
                <w:szCs w:val="24"/>
              </w:rPr>
              <w:t xml:space="preserve"> </w:t>
            </w:r>
            <w:r>
              <w:rPr>
                <w:sz w:val="24"/>
                <w:szCs w:val="24"/>
              </w:rPr>
              <w:t>data:</w:t>
            </w:r>
            <w:r>
              <w:rPr>
                <w:spacing w:val="-7"/>
                <w:sz w:val="24"/>
                <w:szCs w:val="24"/>
              </w:rPr>
              <w:t xml:space="preserve"> </w:t>
            </w:r>
            <w:r>
              <w:rPr>
                <w:i/>
                <w:sz w:val="24"/>
                <w:szCs w:val="24"/>
              </w:rPr>
              <w:t>Specify</w:t>
            </w:r>
            <w:r>
              <w:rPr>
                <w:i/>
                <w:spacing w:val="-7"/>
                <w:sz w:val="24"/>
                <w:szCs w:val="24"/>
              </w:rPr>
              <w:t xml:space="preserve"> </w:t>
            </w:r>
            <w:r>
              <w:rPr>
                <w:i/>
                <w:sz w:val="24"/>
                <w:szCs w:val="24"/>
              </w:rPr>
              <w:t>the</w:t>
            </w:r>
            <w:r>
              <w:rPr>
                <w:i/>
                <w:spacing w:val="-7"/>
                <w:sz w:val="24"/>
                <w:szCs w:val="24"/>
              </w:rPr>
              <w:t xml:space="preserve"> </w:t>
            </w:r>
            <w:r>
              <w:rPr>
                <w:i/>
                <w:spacing w:val="-2"/>
                <w:sz w:val="24"/>
                <w:szCs w:val="24"/>
              </w:rPr>
              <w:t>period</w:t>
            </w:r>
          </w:p>
        </w:tc>
      </w:tr>
      <w:tr w:rsidR="00611300" w:rsidRPr="00CC7A3D" w14:paraId="7F99CDF5" w14:textId="77777777">
        <w:trPr>
          <w:trHeight w:val="1984"/>
        </w:trPr>
        <w:tc>
          <w:tcPr>
            <w:tcW w:w="4530" w:type="dxa"/>
          </w:tcPr>
          <w:p w14:paraId="79E31B06" w14:textId="2E84CBA8" w:rsidR="00611300" w:rsidRPr="00CC7A3D" w:rsidRDefault="000943DD" w:rsidP="000053F4">
            <w:pPr>
              <w:pStyle w:val="TableParagraph"/>
              <w:spacing w:before="1" w:after="240" w:line="360" w:lineRule="auto"/>
              <w:ind w:right="101"/>
              <w:rPr>
                <w:i/>
                <w:sz w:val="24"/>
                <w:szCs w:val="24"/>
              </w:rPr>
            </w:pPr>
            <w:r>
              <w:rPr>
                <w:b/>
                <w:sz w:val="24"/>
                <w:szCs w:val="24"/>
              </w:rPr>
              <w:t>Timing</w:t>
            </w:r>
            <w:r>
              <w:rPr>
                <w:b/>
                <w:spacing w:val="-5"/>
                <w:sz w:val="24"/>
                <w:szCs w:val="24"/>
              </w:rPr>
              <w:t xml:space="preserve"> </w:t>
            </w:r>
            <w:r>
              <w:rPr>
                <w:b/>
                <w:sz w:val="24"/>
                <w:szCs w:val="24"/>
              </w:rPr>
              <w:t>of</w:t>
            </w:r>
            <w:r>
              <w:rPr>
                <w:b/>
                <w:spacing w:val="-5"/>
                <w:sz w:val="24"/>
                <w:szCs w:val="24"/>
              </w:rPr>
              <w:t xml:space="preserve"> </w:t>
            </w:r>
            <w:r>
              <w:rPr>
                <w:b/>
                <w:sz w:val="24"/>
                <w:szCs w:val="24"/>
              </w:rPr>
              <w:t>access</w:t>
            </w:r>
            <w:r>
              <w:rPr>
                <w:b/>
                <w:spacing w:val="-6"/>
                <w:sz w:val="24"/>
                <w:szCs w:val="24"/>
              </w:rPr>
              <w:t xml:space="preserve"> </w:t>
            </w:r>
            <w:r>
              <w:rPr>
                <w:b/>
                <w:sz w:val="24"/>
                <w:szCs w:val="24"/>
              </w:rPr>
              <w:t>to</w:t>
            </w:r>
            <w:r>
              <w:rPr>
                <w:b/>
                <w:spacing w:val="-5"/>
                <w:sz w:val="24"/>
                <w:szCs w:val="24"/>
              </w:rPr>
              <w:t xml:space="preserve"> </w:t>
            </w:r>
            <w:r>
              <w:rPr>
                <w:b/>
                <w:sz w:val="24"/>
                <w:szCs w:val="24"/>
              </w:rPr>
              <w:t>the</w:t>
            </w:r>
            <w:r>
              <w:rPr>
                <w:b/>
                <w:spacing w:val="-6"/>
                <w:sz w:val="24"/>
                <w:szCs w:val="24"/>
              </w:rPr>
              <w:t xml:space="preserve"> </w:t>
            </w:r>
            <w:r>
              <w:rPr>
                <w:b/>
                <w:sz w:val="24"/>
                <w:szCs w:val="24"/>
              </w:rPr>
              <w:t>Data</w:t>
            </w:r>
            <w:r>
              <w:rPr>
                <w:b/>
                <w:spacing w:val="-5"/>
                <w:sz w:val="24"/>
                <w:szCs w:val="24"/>
              </w:rPr>
              <w:t xml:space="preserve"> </w:t>
            </w:r>
            <w:r>
              <w:rPr>
                <w:i/>
                <w:sz w:val="24"/>
                <w:szCs w:val="24"/>
              </w:rPr>
              <w:t>(depending</w:t>
            </w:r>
            <w:r>
              <w:rPr>
                <w:i/>
                <w:spacing w:val="-5"/>
                <w:sz w:val="24"/>
                <w:szCs w:val="24"/>
              </w:rPr>
              <w:t xml:space="preserve"> </w:t>
            </w:r>
            <w:r>
              <w:rPr>
                <w:i/>
                <w:sz w:val="24"/>
                <w:szCs w:val="24"/>
              </w:rPr>
              <w:t>on what is agreed in Section 4.1.10)</w:t>
            </w:r>
          </w:p>
        </w:tc>
        <w:tc>
          <w:tcPr>
            <w:tcW w:w="4530" w:type="dxa"/>
          </w:tcPr>
          <w:p w14:paraId="1890A8A6" w14:textId="77777777" w:rsidR="00611300" w:rsidRPr="00CC7A3D" w:rsidRDefault="000943DD" w:rsidP="000053F4">
            <w:pPr>
              <w:pStyle w:val="TableParagraph"/>
              <w:numPr>
                <w:ilvl w:val="0"/>
                <w:numId w:val="3"/>
              </w:numPr>
              <w:tabs>
                <w:tab w:val="left" w:pos="826"/>
              </w:tabs>
              <w:spacing w:before="1" w:after="240" w:line="360" w:lineRule="auto"/>
              <w:ind w:left="826" w:hanging="359"/>
              <w:rPr>
                <w:sz w:val="24"/>
                <w:szCs w:val="24"/>
              </w:rPr>
            </w:pPr>
            <w:r>
              <w:rPr>
                <w:sz w:val="24"/>
                <w:szCs w:val="24"/>
              </w:rPr>
              <w:t>Without</w:t>
            </w:r>
            <w:r>
              <w:rPr>
                <w:spacing w:val="-9"/>
                <w:sz w:val="24"/>
                <w:szCs w:val="24"/>
              </w:rPr>
              <w:t xml:space="preserve"> </w:t>
            </w:r>
            <w:r>
              <w:rPr>
                <w:sz w:val="24"/>
                <w:szCs w:val="24"/>
              </w:rPr>
              <w:t>undue</w:t>
            </w:r>
            <w:r>
              <w:rPr>
                <w:spacing w:val="-8"/>
                <w:sz w:val="24"/>
                <w:szCs w:val="24"/>
              </w:rPr>
              <w:t xml:space="preserve"> </w:t>
            </w:r>
            <w:r>
              <w:rPr>
                <w:spacing w:val="-4"/>
                <w:sz w:val="24"/>
                <w:szCs w:val="24"/>
              </w:rPr>
              <w:t>delay</w:t>
            </w:r>
          </w:p>
          <w:p w14:paraId="00A29857" w14:textId="77777777" w:rsidR="00611300" w:rsidRPr="00CC7A3D" w:rsidRDefault="000943DD" w:rsidP="000053F4">
            <w:pPr>
              <w:pStyle w:val="TableParagraph"/>
              <w:numPr>
                <w:ilvl w:val="0"/>
                <w:numId w:val="3"/>
              </w:numPr>
              <w:tabs>
                <w:tab w:val="left" w:pos="826"/>
              </w:tabs>
              <w:spacing w:before="1" w:after="240" w:line="360" w:lineRule="auto"/>
              <w:ind w:left="826" w:hanging="359"/>
              <w:rPr>
                <w:sz w:val="24"/>
                <w:szCs w:val="24"/>
              </w:rPr>
            </w:pPr>
            <w:r>
              <w:rPr>
                <w:spacing w:val="-2"/>
                <w:sz w:val="24"/>
                <w:szCs w:val="24"/>
              </w:rPr>
              <w:t>Continuously</w:t>
            </w:r>
          </w:p>
          <w:p w14:paraId="78BADF46" w14:textId="77777777" w:rsidR="00611300" w:rsidRPr="00CC7A3D" w:rsidRDefault="000943DD" w:rsidP="000053F4">
            <w:pPr>
              <w:pStyle w:val="TableParagraph"/>
              <w:numPr>
                <w:ilvl w:val="0"/>
                <w:numId w:val="3"/>
              </w:numPr>
              <w:tabs>
                <w:tab w:val="left" w:pos="826"/>
              </w:tabs>
              <w:spacing w:before="1" w:after="240" w:line="360" w:lineRule="auto"/>
              <w:ind w:left="826" w:hanging="359"/>
              <w:rPr>
                <w:sz w:val="24"/>
                <w:szCs w:val="24"/>
              </w:rPr>
            </w:pPr>
            <w:r>
              <w:rPr>
                <w:spacing w:val="-2"/>
                <w:sz w:val="24"/>
                <w:szCs w:val="24"/>
              </w:rPr>
              <w:t>Realtime</w:t>
            </w:r>
          </w:p>
          <w:p w14:paraId="34147DF0" w14:textId="77777777" w:rsidR="00611300" w:rsidRPr="00CC7A3D" w:rsidRDefault="000943DD" w:rsidP="000053F4">
            <w:pPr>
              <w:pStyle w:val="TableParagraph"/>
              <w:numPr>
                <w:ilvl w:val="0"/>
                <w:numId w:val="3"/>
              </w:numPr>
              <w:tabs>
                <w:tab w:val="left" w:pos="826"/>
              </w:tabs>
              <w:spacing w:before="1" w:after="240" w:line="360" w:lineRule="auto"/>
              <w:ind w:left="826" w:hanging="359"/>
              <w:rPr>
                <w:sz w:val="24"/>
                <w:szCs w:val="24"/>
              </w:rPr>
            </w:pPr>
            <w:r>
              <w:rPr>
                <w:sz w:val="24"/>
                <w:szCs w:val="24"/>
              </w:rPr>
              <w:t>With</w:t>
            </w:r>
            <w:r>
              <w:rPr>
                <w:spacing w:val="-9"/>
                <w:sz w:val="24"/>
                <w:szCs w:val="24"/>
              </w:rPr>
              <w:t xml:space="preserve"> </w:t>
            </w:r>
            <w:r>
              <w:rPr>
                <w:sz w:val="24"/>
                <w:szCs w:val="24"/>
              </w:rPr>
              <w:t>appropriate</w:t>
            </w:r>
            <w:r>
              <w:rPr>
                <w:spacing w:val="-10"/>
                <w:sz w:val="24"/>
                <w:szCs w:val="24"/>
              </w:rPr>
              <w:t xml:space="preserve"> </w:t>
            </w:r>
            <w:r>
              <w:rPr>
                <w:spacing w:val="-2"/>
                <w:sz w:val="24"/>
                <w:szCs w:val="24"/>
              </w:rPr>
              <w:t>frequency</w:t>
            </w:r>
          </w:p>
          <w:p w14:paraId="113028CC" w14:textId="77777777" w:rsidR="00611300" w:rsidRPr="00CC7A3D" w:rsidRDefault="000943DD" w:rsidP="000053F4">
            <w:pPr>
              <w:pStyle w:val="TableParagraph"/>
              <w:numPr>
                <w:ilvl w:val="0"/>
                <w:numId w:val="3"/>
              </w:numPr>
              <w:tabs>
                <w:tab w:val="left" w:pos="826"/>
              </w:tabs>
              <w:spacing w:before="1" w:after="240" w:line="360" w:lineRule="auto"/>
              <w:ind w:left="826" w:hanging="359"/>
              <w:rPr>
                <w:i/>
                <w:sz w:val="24"/>
                <w:szCs w:val="24"/>
              </w:rPr>
            </w:pPr>
            <w:r>
              <w:rPr>
                <w:sz w:val="24"/>
                <w:szCs w:val="24"/>
              </w:rPr>
              <w:t>Other:</w:t>
            </w:r>
            <w:r>
              <w:rPr>
                <w:spacing w:val="-8"/>
                <w:sz w:val="24"/>
                <w:szCs w:val="24"/>
              </w:rPr>
              <w:t xml:space="preserve"> </w:t>
            </w:r>
            <w:r>
              <w:rPr>
                <w:i/>
                <w:sz w:val="24"/>
                <w:szCs w:val="24"/>
              </w:rPr>
              <w:t>please</w:t>
            </w:r>
            <w:r>
              <w:rPr>
                <w:i/>
                <w:spacing w:val="-7"/>
                <w:sz w:val="24"/>
                <w:szCs w:val="24"/>
              </w:rPr>
              <w:t xml:space="preserve"> </w:t>
            </w:r>
            <w:r>
              <w:rPr>
                <w:i/>
                <w:spacing w:val="-2"/>
                <w:sz w:val="24"/>
                <w:szCs w:val="24"/>
              </w:rPr>
              <w:t>specify</w:t>
            </w:r>
          </w:p>
        </w:tc>
      </w:tr>
      <w:tr w:rsidR="00611300" w:rsidRPr="00CC7A3D" w14:paraId="4BC71EE5" w14:textId="77777777">
        <w:trPr>
          <w:trHeight w:val="865"/>
        </w:trPr>
        <w:tc>
          <w:tcPr>
            <w:tcW w:w="4530" w:type="dxa"/>
          </w:tcPr>
          <w:p w14:paraId="4A7F2484" w14:textId="77777777" w:rsidR="00611300" w:rsidRPr="00CC7A3D" w:rsidRDefault="000943DD" w:rsidP="000053F4">
            <w:pPr>
              <w:pStyle w:val="TableParagraph"/>
              <w:spacing w:before="1" w:after="240" w:line="360" w:lineRule="auto"/>
              <w:rPr>
                <w:b/>
                <w:sz w:val="24"/>
                <w:szCs w:val="24"/>
              </w:rPr>
            </w:pPr>
            <w:r>
              <w:rPr>
                <w:b/>
                <w:sz w:val="24"/>
                <w:szCs w:val="24"/>
              </w:rPr>
              <w:t>Modalities</w:t>
            </w:r>
            <w:r>
              <w:rPr>
                <w:b/>
                <w:spacing w:val="-7"/>
                <w:sz w:val="24"/>
                <w:szCs w:val="24"/>
              </w:rPr>
              <w:t xml:space="preserve"> </w:t>
            </w:r>
            <w:r>
              <w:rPr>
                <w:b/>
                <w:sz w:val="24"/>
                <w:szCs w:val="24"/>
              </w:rPr>
              <w:t>for</w:t>
            </w:r>
            <w:r>
              <w:rPr>
                <w:b/>
                <w:spacing w:val="-7"/>
                <w:sz w:val="24"/>
                <w:szCs w:val="24"/>
              </w:rPr>
              <w:t xml:space="preserve"> </w:t>
            </w:r>
            <w:r>
              <w:rPr>
                <w:b/>
                <w:sz w:val="24"/>
                <w:szCs w:val="24"/>
              </w:rPr>
              <w:t>access</w:t>
            </w:r>
            <w:r>
              <w:rPr>
                <w:b/>
                <w:spacing w:val="-6"/>
                <w:sz w:val="24"/>
                <w:szCs w:val="24"/>
              </w:rPr>
              <w:t xml:space="preserve"> </w:t>
            </w:r>
            <w:r>
              <w:rPr>
                <w:b/>
                <w:sz w:val="24"/>
                <w:szCs w:val="24"/>
              </w:rPr>
              <w:t>to</w:t>
            </w:r>
            <w:r>
              <w:rPr>
                <w:b/>
                <w:spacing w:val="-5"/>
                <w:sz w:val="24"/>
                <w:szCs w:val="24"/>
              </w:rPr>
              <w:t xml:space="preserve"> </w:t>
            </w:r>
            <w:r>
              <w:rPr>
                <w:b/>
                <w:sz w:val="24"/>
                <w:szCs w:val="24"/>
              </w:rPr>
              <w:t>the</w:t>
            </w:r>
            <w:r>
              <w:rPr>
                <w:b/>
                <w:spacing w:val="-7"/>
                <w:sz w:val="24"/>
                <w:szCs w:val="24"/>
              </w:rPr>
              <w:t xml:space="preserve"> </w:t>
            </w:r>
            <w:r>
              <w:rPr>
                <w:b/>
                <w:spacing w:val="-4"/>
                <w:sz w:val="24"/>
                <w:szCs w:val="24"/>
              </w:rPr>
              <w:t>Data</w:t>
            </w:r>
          </w:p>
        </w:tc>
        <w:tc>
          <w:tcPr>
            <w:tcW w:w="4530" w:type="dxa"/>
          </w:tcPr>
          <w:p w14:paraId="0AA8C72E" w14:textId="2C279236" w:rsidR="00611300" w:rsidRPr="00CC7A3D" w:rsidRDefault="000943DD" w:rsidP="000053F4">
            <w:pPr>
              <w:pStyle w:val="TableParagraph"/>
              <w:numPr>
                <w:ilvl w:val="0"/>
                <w:numId w:val="2"/>
              </w:numPr>
              <w:tabs>
                <w:tab w:val="left" w:pos="826"/>
              </w:tabs>
              <w:spacing w:before="1" w:after="240" w:line="360" w:lineRule="auto"/>
              <w:ind w:left="826" w:hanging="359"/>
              <w:rPr>
                <w:sz w:val="24"/>
                <w:szCs w:val="24"/>
              </w:rPr>
            </w:pPr>
            <w:r>
              <w:rPr>
                <w:sz w:val="24"/>
                <w:szCs w:val="24"/>
              </w:rPr>
              <w:t>Option 1: a structured, machine-readable export file (e.g. JSON or CSV) sent to the e-mail address registered with your Tedee account</w:t>
            </w:r>
          </w:p>
          <w:p w14:paraId="07EDE06B" w14:textId="087ED96A" w:rsidR="00611300" w:rsidRPr="00CC7A3D" w:rsidRDefault="000943DD" w:rsidP="000053F4">
            <w:pPr>
              <w:pStyle w:val="TableParagraph"/>
              <w:numPr>
                <w:ilvl w:val="0"/>
                <w:numId w:val="2"/>
              </w:numPr>
              <w:tabs>
                <w:tab w:val="left" w:pos="826"/>
              </w:tabs>
              <w:spacing w:before="1" w:after="240" w:line="360" w:lineRule="auto"/>
              <w:ind w:left="826" w:hanging="359"/>
              <w:rPr>
                <w:sz w:val="24"/>
                <w:szCs w:val="24"/>
              </w:rPr>
            </w:pPr>
            <w:r>
              <w:rPr>
                <w:sz w:val="24"/>
                <w:szCs w:val="24"/>
              </w:rPr>
              <w:t>Option 2: direct access in the Tedee App, where the Data concerned is available there</w:t>
            </w:r>
          </w:p>
        </w:tc>
      </w:tr>
      <w:tr w:rsidR="00611300" w:rsidRPr="00CC7A3D" w14:paraId="58B3F83B" w14:textId="77777777">
        <w:trPr>
          <w:trHeight w:val="626"/>
        </w:trPr>
        <w:tc>
          <w:tcPr>
            <w:tcW w:w="4530" w:type="dxa"/>
          </w:tcPr>
          <w:p w14:paraId="30F90F9C" w14:textId="77777777" w:rsidR="00611300" w:rsidRPr="00CC7A3D" w:rsidRDefault="000943DD" w:rsidP="000053F4">
            <w:pPr>
              <w:pStyle w:val="TableParagraph"/>
              <w:spacing w:before="1" w:after="240" w:line="360" w:lineRule="auto"/>
              <w:rPr>
                <w:b/>
                <w:sz w:val="24"/>
                <w:szCs w:val="24"/>
              </w:rPr>
            </w:pPr>
            <w:r>
              <w:rPr>
                <w:b/>
                <w:sz w:val="24"/>
                <w:szCs w:val="24"/>
              </w:rPr>
              <w:t>Destination</w:t>
            </w:r>
            <w:r>
              <w:rPr>
                <w:b/>
                <w:spacing w:val="-7"/>
                <w:sz w:val="24"/>
                <w:szCs w:val="24"/>
              </w:rPr>
              <w:t xml:space="preserve"> </w:t>
            </w:r>
            <w:r>
              <w:rPr>
                <w:b/>
                <w:sz w:val="24"/>
                <w:szCs w:val="24"/>
              </w:rPr>
              <w:t>for</w:t>
            </w:r>
            <w:r>
              <w:rPr>
                <w:b/>
                <w:spacing w:val="-8"/>
                <w:sz w:val="24"/>
                <w:szCs w:val="24"/>
              </w:rPr>
              <w:t xml:space="preserve"> </w:t>
            </w:r>
            <w:r>
              <w:rPr>
                <w:b/>
                <w:sz w:val="24"/>
                <w:szCs w:val="24"/>
              </w:rPr>
              <w:t>the</w:t>
            </w:r>
            <w:r>
              <w:rPr>
                <w:b/>
                <w:spacing w:val="-7"/>
                <w:sz w:val="24"/>
                <w:szCs w:val="24"/>
              </w:rPr>
              <w:t xml:space="preserve"> </w:t>
            </w:r>
            <w:r>
              <w:rPr>
                <w:b/>
                <w:spacing w:val="-2"/>
                <w:sz w:val="24"/>
                <w:szCs w:val="24"/>
              </w:rPr>
              <w:t>transfer:</w:t>
            </w:r>
          </w:p>
        </w:tc>
        <w:tc>
          <w:tcPr>
            <w:tcW w:w="4530" w:type="dxa"/>
          </w:tcPr>
          <w:p w14:paraId="5DD89409" w14:textId="77777777" w:rsidR="00611300" w:rsidRPr="00CC7A3D" w:rsidRDefault="000943DD" w:rsidP="000053F4">
            <w:pPr>
              <w:pStyle w:val="TableParagraph"/>
              <w:spacing w:before="1" w:after="240" w:line="360" w:lineRule="auto"/>
              <w:rPr>
                <w:i/>
                <w:sz w:val="24"/>
                <w:szCs w:val="24"/>
              </w:rPr>
            </w:pPr>
            <w:r>
              <w:rPr>
                <w:i/>
                <w:sz w:val="24"/>
                <w:szCs w:val="24"/>
              </w:rPr>
              <w:t>Specify</w:t>
            </w:r>
            <w:r>
              <w:rPr>
                <w:i/>
                <w:spacing w:val="-6"/>
                <w:sz w:val="24"/>
                <w:szCs w:val="24"/>
              </w:rPr>
              <w:t xml:space="preserve"> </w:t>
            </w:r>
            <w:r>
              <w:rPr>
                <w:i/>
                <w:sz w:val="24"/>
                <w:szCs w:val="24"/>
              </w:rPr>
              <w:t>depending</w:t>
            </w:r>
            <w:r>
              <w:rPr>
                <w:i/>
                <w:spacing w:val="-6"/>
                <w:sz w:val="24"/>
                <w:szCs w:val="24"/>
              </w:rPr>
              <w:t xml:space="preserve"> </w:t>
            </w:r>
            <w:r>
              <w:rPr>
                <w:i/>
                <w:sz w:val="24"/>
                <w:szCs w:val="24"/>
              </w:rPr>
              <w:t>on</w:t>
            </w:r>
            <w:r>
              <w:rPr>
                <w:i/>
                <w:spacing w:val="-5"/>
                <w:sz w:val="24"/>
                <w:szCs w:val="24"/>
              </w:rPr>
              <w:t xml:space="preserve"> </w:t>
            </w:r>
            <w:r>
              <w:rPr>
                <w:i/>
                <w:sz w:val="24"/>
                <w:szCs w:val="24"/>
              </w:rPr>
              <w:t>the</w:t>
            </w:r>
            <w:r>
              <w:rPr>
                <w:i/>
                <w:spacing w:val="-7"/>
                <w:sz w:val="24"/>
                <w:szCs w:val="24"/>
              </w:rPr>
              <w:t xml:space="preserve"> </w:t>
            </w:r>
            <w:r>
              <w:rPr>
                <w:i/>
                <w:sz w:val="24"/>
                <w:szCs w:val="24"/>
              </w:rPr>
              <w:t>answer</w:t>
            </w:r>
            <w:r>
              <w:rPr>
                <w:i/>
                <w:spacing w:val="-6"/>
                <w:sz w:val="24"/>
                <w:szCs w:val="24"/>
              </w:rPr>
              <w:t xml:space="preserve"> </w:t>
            </w:r>
            <w:r>
              <w:rPr>
                <w:i/>
                <w:sz w:val="24"/>
                <w:szCs w:val="24"/>
              </w:rPr>
              <w:t>to</w:t>
            </w:r>
            <w:r>
              <w:rPr>
                <w:i/>
                <w:spacing w:val="-5"/>
                <w:sz w:val="24"/>
                <w:szCs w:val="24"/>
              </w:rPr>
              <w:t xml:space="preserve"> </w:t>
            </w:r>
            <w:r>
              <w:rPr>
                <w:i/>
                <w:sz w:val="24"/>
                <w:szCs w:val="24"/>
              </w:rPr>
              <w:t>the</w:t>
            </w:r>
            <w:r>
              <w:rPr>
                <w:i/>
                <w:spacing w:val="-6"/>
                <w:sz w:val="24"/>
                <w:szCs w:val="24"/>
              </w:rPr>
              <w:t xml:space="preserve"> </w:t>
            </w:r>
            <w:r>
              <w:rPr>
                <w:i/>
                <w:sz w:val="24"/>
                <w:szCs w:val="24"/>
              </w:rPr>
              <w:t xml:space="preserve">previous </w:t>
            </w:r>
            <w:r>
              <w:rPr>
                <w:i/>
                <w:spacing w:val="-2"/>
                <w:sz w:val="24"/>
                <w:szCs w:val="24"/>
              </w:rPr>
              <w:t>point</w:t>
            </w:r>
          </w:p>
        </w:tc>
      </w:tr>
      <w:tr w:rsidR="00611300" w:rsidRPr="00CC7A3D" w14:paraId="584BA230" w14:textId="77777777">
        <w:trPr>
          <w:trHeight w:val="504"/>
        </w:trPr>
        <w:tc>
          <w:tcPr>
            <w:tcW w:w="4530" w:type="dxa"/>
          </w:tcPr>
          <w:p w14:paraId="0B46DCE8" w14:textId="77777777" w:rsidR="00611300" w:rsidRPr="00CC7A3D" w:rsidRDefault="000943DD" w:rsidP="000053F4">
            <w:pPr>
              <w:pStyle w:val="TableParagraph"/>
              <w:spacing w:before="1" w:after="240" w:line="360" w:lineRule="auto"/>
              <w:rPr>
                <w:b/>
                <w:sz w:val="24"/>
                <w:szCs w:val="24"/>
              </w:rPr>
            </w:pPr>
            <w:r>
              <w:rPr>
                <w:b/>
                <w:sz w:val="24"/>
                <w:szCs w:val="24"/>
              </w:rPr>
              <w:t>Date</w:t>
            </w:r>
            <w:r>
              <w:rPr>
                <w:b/>
                <w:spacing w:val="-5"/>
                <w:sz w:val="24"/>
                <w:szCs w:val="24"/>
              </w:rPr>
              <w:t xml:space="preserve"> </w:t>
            </w:r>
            <w:r>
              <w:rPr>
                <w:b/>
                <w:sz w:val="24"/>
                <w:szCs w:val="24"/>
              </w:rPr>
              <w:t>of</w:t>
            </w:r>
            <w:r>
              <w:rPr>
                <w:b/>
                <w:spacing w:val="-3"/>
                <w:sz w:val="24"/>
                <w:szCs w:val="24"/>
              </w:rPr>
              <w:t xml:space="preserve"> </w:t>
            </w:r>
            <w:r>
              <w:rPr>
                <w:b/>
                <w:sz w:val="24"/>
                <w:szCs w:val="24"/>
              </w:rPr>
              <w:t>the</w:t>
            </w:r>
            <w:r>
              <w:rPr>
                <w:b/>
                <w:spacing w:val="-5"/>
                <w:sz w:val="24"/>
                <w:szCs w:val="24"/>
              </w:rPr>
              <w:t xml:space="preserve"> </w:t>
            </w:r>
            <w:r>
              <w:rPr>
                <w:b/>
                <w:spacing w:val="-2"/>
                <w:sz w:val="24"/>
                <w:szCs w:val="24"/>
              </w:rPr>
              <w:t>request</w:t>
            </w:r>
          </w:p>
        </w:tc>
        <w:tc>
          <w:tcPr>
            <w:tcW w:w="4530" w:type="dxa"/>
          </w:tcPr>
          <w:p w14:paraId="38957238" w14:textId="77777777" w:rsidR="00611300" w:rsidRPr="00CC7A3D" w:rsidRDefault="000943DD" w:rsidP="000053F4">
            <w:pPr>
              <w:pStyle w:val="TableParagraph"/>
              <w:spacing w:before="1" w:after="240" w:line="360" w:lineRule="auto"/>
              <w:rPr>
                <w:i/>
                <w:sz w:val="24"/>
                <w:szCs w:val="24"/>
              </w:rPr>
            </w:pPr>
            <w:r>
              <w:rPr>
                <w:i/>
                <w:spacing w:val="-2"/>
                <w:sz w:val="24"/>
                <w:szCs w:val="24"/>
              </w:rPr>
              <w:t>Specify</w:t>
            </w:r>
          </w:p>
        </w:tc>
      </w:tr>
    </w:tbl>
    <w:p w14:paraId="6899EF17" w14:textId="77777777" w:rsidR="00611300" w:rsidRPr="00CC7A3D" w:rsidRDefault="00611300" w:rsidP="000053F4">
      <w:pPr>
        <w:pStyle w:val="TableParagraph"/>
        <w:spacing w:before="1" w:after="240" w:line="360" w:lineRule="auto"/>
        <w:rPr>
          <w:i/>
          <w:sz w:val="24"/>
          <w:szCs w:val="24"/>
        </w:rPr>
        <w:sectPr w:rsidR="00611300" w:rsidRPr="00CC7A3D">
          <w:headerReference w:type="default" r:id="rId25"/>
          <w:pgSz w:w="11910" w:h="16840"/>
          <w:pgMar w:top="1360" w:right="566" w:bottom="1240" w:left="1275" w:header="0" w:footer="1049" w:gutter="0"/>
          <w:cols w:space="720"/>
        </w:sectPr>
      </w:pPr>
    </w:p>
    <w:p w14:paraId="74763585" w14:textId="27F84616" w:rsidR="00611300" w:rsidRPr="00CC7A3D" w:rsidRDefault="000943DD" w:rsidP="000053F4">
      <w:pPr>
        <w:spacing w:before="1" w:after="240" w:line="360" w:lineRule="auto"/>
        <w:ind w:left="165"/>
        <w:jc w:val="center"/>
        <w:rPr>
          <w:b/>
          <w:sz w:val="24"/>
          <w:szCs w:val="24"/>
        </w:rPr>
      </w:pPr>
      <w:r>
        <w:rPr>
          <w:b/>
          <w:sz w:val="24"/>
          <w:szCs w:val="24"/>
        </w:rPr>
        <w:lastRenderedPageBreak/>
        <w:t>Appendix</w:t>
      </w:r>
      <w:r>
        <w:rPr>
          <w:b/>
          <w:spacing w:val="-9"/>
          <w:sz w:val="24"/>
          <w:szCs w:val="24"/>
        </w:rPr>
        <w:t xml:space="preserve"> </w:t>
      </w:r>
      <w:r>
        <w:rPr>
          <w:b/>
          <w:sz w:val="24"/>
          <w:szCs w:val="24"/>
        </w:rPr>
        <w:t>2:</w:t>
      </w:r>
      <w:r>
        <w:rPr>
          <w:b/>
          <w:spacing w:val="-4"/>
          <w:sz w:val="24"/>
          <w:szCs w:val="24"/>
        </w:rPr>
        <w:t xml:space="preserve"> </w:t>
      </w:r>
      <w:r>
        <w:rPr>
          <w:b/>
          <w:sz w:val="24"/>
          <w:szCs w:val="24"/>
        </w:rPr>
        <w:t>Form</w:t>
      </w:r>
      <w:r>
        <w:rPr>
          <w:b/>
          <w:spacing w:val="-6"/>
          <w:sz w:val="24"/>
          <w:szCs w:val="24"/>
        </w:rPr>
        <w:t xml:space="preserve"> </w:t>
      </w:r>
      <w:r>
        <w:rPr>
          <w:b/>
          <w:sz w:val="24"/>
          <w:szCs w:val="24"/>
        </w:rPr>
        <w:t>for</w:t>
      </w:r>
      <w:r>
        <w:rPr>
          <w:b/>
          <w:spacing w:val="-6"/>
          <w:sz w:val="24"/>
          <w:szCs w:val="24"/>
        </w:rPr>
        <w:t xml:space="preserve"> </w:t>
      </w:r>
      <w:r>
        <w:rPr>
          <w:b/>
          <w:sz w:val="24"/>
          <w:szCs w:val="24"/>
        </w:rPr>
        <w:t>an</w:t>
      </w:r>
      <w:r>
        <w:rPr>
          <w:b/>
          <w:spacing w:val="-5"/>
          <w:sz w:val="24"/>
          <w:szCs w:val="24"/>
        </w:rPr>
        <w:t xml:space="preserve"> </w:t>
      </w:r>
      <w:r>
        <w:rPr>
          <w:b/>
          <w:sz w:val="24"/>
          <w:szCs w:val="24"/>
        </w:rPr>
        <w:t>access</w:t>
      </w:r>
      <w:r>
        <w:rPr>
          <w:b/>
          <w:spacing w:val="-5"/>
          <w:sz w:val="24"/>
          <w:szCs w:val="24"/>
        </w:rPr>
        <w:t xml:space="preserve"> </w:t>
      </w:r>
      <w:r>
        <w:rPr>
          <w:b/>
          <w:sz w:val="24"/>
          <w:szCs w:val="24"/>
        </w:rPr>
        <w:t>request</w:t>
      </w:r>
      <w:r>
        <w:rPr>
          <w:b/>
          <w:spacing w:val="-5"/>
          <w:sz w:val="24"/>
          <w:szCs w:val="24"/>
        </w:rPr>
        <w:t xml:space="preserve"> </w:t>
      </w:r>
      <w:r>
        <w:rPr>
          <w:b/>
          <w:sz w:val="24"/>
          <w:szCs w:val="24"/>
        </w:rPr>
        <w:t>by</w:t>
      </w:r>
      <w:r>
        <w:rPr>
          <w:b/>
          <w:spacing w:val="-5"/>
          <w:sz w:val="24"/>
          <w:szCs w:val="24"/>
        </w:rPr>
        <w:t xml:space="preserve"> </w:t>
      </w:r>
      <w:r>
        <w:rPr>
          <w:b/>
          <w:sz w:val="24"/>
          <w:szCs w:val="24"/>
        </w:rPr>
        <w:t>the</w:t>
      </w:r>
      <w:r>
        <w:rPr>
          <w:b/>
          <w:spacing w:val="-6"/>
          <w:sz w:val="24"/>
          <w:szCs w:val="24"/>
        </w:rPr>
        <w:t xml:space="preserve"> </w:t>
      </w:r>
      <w:r>
        <w:rPr>
          <w:b/>
          <w:sz w:val="24"/>
          <w:szCs w:val="24"/>
        </w:rPr>
        <w:t>User</w:t>
      </w:r>
      <w:r>
        <w:rPr>
          <w:b/>
          <w:spacing w:val="-5"/>
          <w:sz w:val="24"/>
          <w:szCs w:val="24"/>
        </w:rPr>
        <w:t xml:space="preserve"> </w:t>
      </w:r>
      <w:r>
        <w:rPr>
          <w:b/>
          <w:sz w:val="24"/>
          <w:szCs w:val="24"/>
        </w:rPr>
        <w:t>to</w:t>
      </w:r>
      <w:r>
        <w:rPr>
          <w:b/>
          <w:spacing w:val="-5"/>
          <w:sz w:val="24"/>
          <w:szCs w:val="24"/>
        </w:rPr>
        <w:t xml:space="preserve"> </w:t>
      </w:r>
      <w:r>
        <w:rPr>
          <w:b/>
          <w:sz w:val="24"/>
          <w:szCs w:val="24"/>
        </w:rPr>
        <w:t>make</w:t>
      </w:r>
      <w:r>
        <w:rPr>
          <w:b/>
          <w:spacing w:val="-7"/>
          <w:sz w:val="24"/>
          <w:szCs w:val="24"/>
        </w:rPr>
        <w:t xml:space="preserve"> </w:t>
      </w:r>
      <w:r>
        <w:rPr>
          <w:b/>
          <w:sz w:val="24"/>
          <w:szCs w:val="24"/>
        </w:rPr>
        <w:t>data</w:t>
      </w:r>
      <w:r>
        <w:rPr>
          <w:b/>
          <w:spacing w:val="-5"/>
          <w:sz w:val="24"/>
          <w:szCs w:val="24"/>
        </w:rPr>
        <w:t xml:space="preserve"> </w:t>
      </w:r>
      <w:r>
        <w:rPr>
          <w:b/>
          <w:sz w:val="24"/>
          <w:szCs w:val="24"/>
        </w:rPr>
        <w:t>available</w:t>
      </w:r>
      <w:r>
        <w:rPr>
          <w:b/>
          <w:spacing w:val="-6"/>
          <w:sz w:val="24"/>
          <w:szCs w:val="24"/>
        </w:rPr>
        <w:t xml:space="preserve"> </w:t>
      </w:r>
      <w:r>
        <w:rPr>
          <w:b/>
          <w:sz w:val="24"/>
          <w:szCs w:val="24"/>
        </w:rPr>
        <w:t>to</w:t>
      </w:r>
      <w:r>
        <w:rPr>
          <w:b/>
          <w:spacing w:val="-5"/>
          <w:sz w:val="24"/>
          <w:szCs w:val="24"/>
        </w:rPr>
        <w:t xml:space="preserve"> </w:t>
      </w:r>
      <w:r>
        <w:rPr>
          <w:b/>
          <w:sz w:val="24"/>
          <w:szCs w:val="24"/>
        </w:rPr>
        <w:t>a</w:t>
      </w:r>
      <w:r>
        <w:rPr>
          <w:b/>
          <w:spacing w:val="-5"/>
          <w:sz w:val="24"/>
          <w:szCs w:val="24"/>
        </w:rPr>
        <w:t xml:space="preserve"> </w:t>
      </w:r>
      <w:r>
        <w:rPr>
          <w:b/>
          <w:sz w:val="24"/>
          <w:szCs w:val="24"/>
        </w:rPr>
        <w:t>third</w:t>
      </w:r>
      <w:r>
        <w:rPr>
          <w:b/>
          <w:spacing w:val="-5"/>
          <w:sz w:val="24"/>
          <w:szCs w:val="24"/>
        </w:rPr>
        <w:t xml:space="preserve"> </w:t>
      </w:r>
      <w:r>
        <w:rPr>
          <w:b/>
          <w:spacing w:val="-2"/>
          <w:sz w:val="24"/>
          <w:szCs w:val="24"/>
        </w:rPr>
        <w:t>party</w:t>
      </w:r>
    </w:p>
    <w:p w14:paraId="75F02C4B" w14:textId="2A7A6A29" w:rsidR="00611300" w:rsidRPr="00CC7A3D" w:rsidRDefault="00611300" w:rsidP="000053F4">
      <w:pPr>
        <w:pStyle w:val="Tekstpodstawowy"/>
        <w:spacing w:before="1" w:after="240" w:line="360" w:lineRule="auto"/>
        <w:rPr>
          <w:b/>
          <w:sz w:val="24"/>
          <w:szCs w:val="24"/>
        </w:rPr>
      </w:pPr>
    </w:p>
    <w:p w14:paraId="19E0388D" w14:textId="77777777" w:rsidR="00611300" w:rsidRPr="00CC7A3D" w:rsidRDefault="00611300" w:rsidP="000053F4">
      <w:pPr>
        <w:pStyle w:val="Tekstpodstawowy"/>
        <w:spacing w:before="1" w:after="240" w:line="360" w:lineRule="auto"/>
        <w:rPr>
          <w:b/>
          <w:sz w:val="24"/>
          <w:szCs w:val="24"/>
        </w:rPr>
      </w:pPr>
    </w:p>
    <w:tbl>
      <w:tblPr>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3"/>
        <w:gridCol w:w="4633"/>
      </w:tblGrid>
      <w:tr w:rsidR="00611300" w:rsidRPr="00CC7A3D" w14:paraId="5D214CF6" w14:textId="77777777" w:rsidTr="00C624EA">
        <w:trPr>
          <w:trHeight w:val="741"/>
        </w:trPr>
        <w:tc>
          <w:tcPr>
            <w:tcW w:w="4633" w:type="dxa"/>
          </w:tcPr>
          <w:p w14:paraId="21CE785A" w14:textId="77777777" w:rsidR="00611300" w:rsidRPr="00CC7A3D" w:rsidRDefault="000943DD" w:rsidP="000053F4">
            <w:pPr>
              <w:pStyle w:val="TableParagraph"/>
              <w:spacing w:before="1" w:after="240" w:line="360" w:lineRule="auto"/>
              <w:rPr>
                <w:b/>
                <w:sz w:val="24"/>
                <w:szCs w:val="24"/>
              </w:rPr>
            </w:pPr>
            <w:r>
              <w:rPr>
                <w:b/>
                <w:sz w:val="24"/>
                <w:szCs w:val="24"/>
              </w:rPr>
              <w:t>Identification</w:t>
            </w:r>
            <w:r>
              <w:rPr>
                <w:b/>
                <w:spacing w:val="-7"/>
                <w:sz w:val="24"/>
                <w:szCs w:val="24"/>
              </w:rPr>
              <w:t xml:space="preserve"> </w:t>
            </w:r>
            <w:r>
              <w:rPr>
                <w:b/>
                <w:sz w:val="24"/>
                <w:szCs w:val="24"/>
              </w:rPr>
              <w:t>of</w:t>
            </w:r>
            <w:r>
              <w:rPr>
                <w:b/>
                <w:spacing w:val="-7"/>
                <w:sz w:val="24"/>
                <w:szCs w:val="24"/>
              </w:rPr>
              <w:t xml:space="preserve"> </w:t>
            </w:r>
            <w:r>
              <w:rPr>
                <w:b/>
                <w:sz w:val="24"/>
                <w:szCs w:val="24"/>
              </w:rPr>
              <w:t>the</w:t>
            </w:r>
            <w:r>
              <w:rPr>
                <w:b/>
                <w:spacing w:val="-8"/>
                <w:sz w:val="24"/>
                <w:szCs w:val="24"/>
              </w:rPr>
              <w:t xml:space="preserve"> </w:t>
            </w:r>
            <w:r>
              <w:rPr>
                <w:b/>
                <w:spacing w:val="-4"/>
                <w:sz w:val="24"/>
                <w:szCs w:val="24"/>
              </w:rPr>
              <w:t>User</w:t>
            </w:r>
          </w:p>
        </w:tc>
        <w:tc>
          <w:tcPr>
            <w:tcW w:w="4633" w:type="dxa"/>
          </w:tcPr>
          <w:p w14:paraId="08EBDA4F" w14:textId="77777777" w:rsidR="00611300" w:rsidRPr="00CC7A3D" w:rsidRDefault="000943DD" w:rsidP="000053F4">
            <w:pPr>
              <w:pStyle w:val="TableParagraph"/>
              <w:spacing w:before="1" w:after="240" w:line="360" w:lineRule="auto"/>
              <w:rPr>
                <w:i/>
                <w:sz w:val="24"/>
                <w:szCs w:val="24"/>
              </w:rPr>
            </w:pPr>
            <w:r>
              <w:rPr>
                <w:sz w:val="24"/>
                <w:szCs w:val="24"/>
              </w:rPr>
              <w:t>Name:</w:t>
            </w:r>
            <w:r>
              <w:rPr>
                <w:spacing w:val="-9"/>
                <w:sz w:val="24"/>
                <w:szCs w:val="24"/>
              </w:rPr>
              <w:t xml:space="preserve"> </w:t>
            </w:r>
            <w:r>
              <w:rPr>
                <w:i/>
                <w:spacing w:val="-2"/>
                <w:sz w:val="24"/>
                <w:szCs w:val="24"/>
              </w:rPr>
              <w:t>Specify</w:t>
            </w:r>
          </w:p>
          <w:p w14:paraId="5B22B25C" w14:textId="77777777" w:rsidR="00611300" w:rsidRPr="00CC7A3D" w:rsidRDefault="000943DD" w:rsidP="000053F4">
            <w:pPr>
              <w:pStyle w:val="TableParagraph"/>
              <w:spacing w:before="1" w:after="240" w:line="360" w:lineRule="auto"/>
              <w:rPr>
                <w:i/>
                <w:sz w:val="24"/>
                <w:szCs w:val="24"/>
              </w:rPr>
            </w:pPr>
            <w:r>
              <w:rPr>
                <w:sz w:val="24"/>
                <w:szCs w:val="24"/>
              </w:rPr>
              <w:t>Contract</w:t>
            </w:r>
            <w:r>
              <w:rPr>
                <w:spacing w:val="-8"/>
                <w:sz w:val="24"/>
                <w:szCs w:val="24"/>
              </w:rPr>
              <w:t xml:space="preserve"> </w:t>
            </w:r>
            <w:r>
              <w:rPr>
                <w:sz w:val="24"/>
                <w:szCs w:val="24"/>
              </w:rPr>
              <w:t>n°:</w:t>
            </w:r>
            <w:r>
              <w:rPr>
                <w:spacing w:val="-7"/>
                <w:sz w:val="24"/>
                <w:szCs w:val="24"/>
              </w:rPr>
              <w:t xml:space="preserve"> </w:t>
            </w:r>
            <w:r>
              <w:rPr>
                <w:i/>
                <w:spacing w:val="-2"/>
                <w:sz w:val="24"/>
                <w:szCs w:val="24"/>
              </w:rPr>
              <w:t>Specify</w:t>
            </w:r>
          </w:p>
        </w:tc>
      </w:tr>
      <w:tr w:rsidR="00611300" w:rsidRPr="00CC7A3D" w14:paraId="05F6F9ED" w14:textId="77777777" w:rsidTr="00C624EA">
        <w:trPr>
          <w:trHeight w:val="742"/>
        </w:trPr>
        <w:tc>
          <w:tcPr>
            <w:tcW w:w="4633" w:type="dxa"/>
          </w:tcPr>
          <w:p w14:paraId="61925587" w14:textId="77777777" w:rsidR="00611300" w:rsidRPr="00CC7A3D" w:rsidRDefault="000943DD" w:rsidP="000053F4">
            <w:pPr>
              <w:pStyle w:val="TableParagraph"/>
              <w:spacing w:before="1" w:after="240" w:line="360" w:lineRule="auto"/>
              <w:ind w:right="101"/>
              <w:rPr>
                <w:b/>
                <w:sz w:val="24"/>
                <w:szCs w:val="24"/>
              </w:rPr>
            </w:pPr>
            <w:r>
              <w:rPr>
                <w:b/>
                <w:sz w:val="24"/>
                <w:szCs w:val="24"/>
              </w:rPr>
              <w:t>Identification of the person making the request</w:t>
            </w:r>
            <w:r>
              <w:rPr>
                <w:b/>
                <w:spacing w:val="-5"/>
                <w:sz w:val="24"/>
                <w:szCs w:val="24"/>
              </w:rPr>
              <w:t xml:space="preserve"> </w:t>
            </w:r>
            <w:r>
              <w:rPr>
                <w:b/>
                <w:sz w:val="24"/>
                <w:szCs w:val="24"/>
              </w:rPr>
              <w:t>on</w:t>
            </w:r>
            <w:r>
              <w:rPr>
                <w:b/>
                <w:spacing w:val="-5"/>
                <w:sz w:val="24"/>
                <w:szCs w:val="24"/>
              </w:rPr>
              <w:t xml:space="preserve"> </w:t>
            </w:r>
            <w:r>
              <w:rPr>
                <w:b/>
                <w:sz w:val="24"/>
                <w:szCs w:val="24"/>
              </w:rPr>
              <w:t>behalf</w:t>
            </w:r>
            <w:r>
              <w:rPr>
                <w:b/>
                <w:spacing w:val="-5"/>
                <w:sz w:val="24"/>
                <w:szCs w:val="24"/>
              </w:rPr>
              <w:t xml:space="preserve"> </w:t>
            </w:r>
            <w:r>
              <w:rPr>
                <w:b/>
                <w:sz w:val="24"/>
                <w:szCs w:val="24"/>
              </w:rPr>
              <w:t>of</w:t>
            </w:r>
            <w:r>
              <w:rPr>
                <w:b/>
                <w:spacing w:val="-5"/>
                <w:sz w:val="24"/>
                <w:szCs w:val="24"/>
              </w:rPr>
              <w:t xml:space="preserve"> </w:t>
            </w:r>
            <w:r>
              <w:rPr>
                <w:b/>
                <w:sz w:val="24"/>
                <w:szCs w:val="24"/>
              </w:rPr>
              <w:t>the</w:t>
            </w:r>
            <w:r>
              <w:rPr>
                <w:b/>
                <w:spacing w:val="-6"/>
                <w:sz w:val="24"/>
                <w:szCs w:val="24"/>
              </w:rPr>
              <w:t xml:space="preserve"> </w:t>
            </w:r>
            <w:r>
              <w:rPr>
                <w:b/>
                <w:sz w:val="24"/>
                <w:szCs w:val="24"/>
              </w:rPr>
              <w:t>User</w:t>
            </w:r>
            <w:r>
              <w:rPr>
                <w:b/>
                <w:spacing w:val="-6"/>
                <w:sz w:val="24"/>
                <w:szCs w:val="24"/>
              </w:rPr>
              <w:t xml:space="preserve"> </w:t>
            </w:r>
            <w:r>
              <w:rPr>
                <w:b/>
                <w:sz w:val="24"/>
                <w:szCs w:val="24"/>
              </w:rPr>
              <w:t>(if</w:t>
            </w:r>
            <w:r>
              <w:rPr>
                <w:b/>
                <w:spacing w:val="-5"/>
                <w:sz w:val="24"/>
                <w:szCs w:val="24"/>
              </w:rPr>
              <w:t xml:space="preserve"> </w:t>
            </w:r>
            <w:r>
              <w:rPr>
                <w:b/>
                <w:sz w:val="24"/>
                <w:szCs w:val="24"/>
              </w:rPr>
              <w:t>applicable)</w:t>
            </w:r>
          </w:p>
        </w:tc>
        <w:tc>
          <w:tcPr>
            <w:tcW w:w="4633" w:type="dxa"/>
          </w:tcPr>
          <w:p w14:paraId="45E805EB" w14:textId="77777777" w:rsidR="00611300" w:rsidRPr="00CC7A3D" w:rsidRDefault="000943DD" w:rsidP="000053F4">
            <w:pPr>
              <w:pStyle w:val="TableParagraph"/>
              <w:spacing w:before="1" w:after="240" w:line="360" w:lineRule="auto"/>
              <w:rPr>
                <w:i/>
                <w:sz w:val="24"/>
                <w:szCs w:val="24"/>
              </w:rPr>
            </w:pPr>
            <w:r>
              <w:rPr>
                <w:sz w:val="24"/>
                <w:szCs w:val="24"/>
              </w:rPr>
              <w:t>Name:</w:t>
            </w:r>
            <w:r>
              <w:rPr>
                <w:spacing w:val="-9"/>
                <w:sz w:val="24"/>
                <w:szCs w:val="24"/>
              </w:rPr>
              <w:t xml:space="preserve"> </w:t>
            </w:r>
            <w:r>
              <w:rPr>
                <w:i/>
                <w:spacing w:val="-2"/>
                <w:sz w:val="24"/>
                <w:szCs w:val="24"/>
              </w:rPr>
              <w:t>Specify</w:t>
            </w:r>
          </w:p>
          <w:p w14:paraId="7137D518" w14:textId="77777777" w:rsidR="00611300" w:rsidRPr="00CC7A3D" w:rsidRDefault="000943DD" w:rsidP="000053F4">
            <w:pPr>
              <w:pStyle w:val="TableParagraph"/>
              <w:spacing w:before="1" w:after="240" w:line="360" w:lineRule="auto"/>
              <w:rPr>
                <w:i/>
                <w:sz w:val="24"/>
                <w:szCs w:val="24"/>
              </w:rPr>
            </w:pPr>
            <w:r>
              <w:rPr>
                <w:sz w:val="24"/>
                <w:szCs w:val="24"/>
              </w:rPr>
              <w:t>Relationship</w:t>
            </w:r>
            <w:r>
              <w:rPr>
                <w:spacing w:val="-8"/>
                <w:sz w:val="24"/>
                <w:szCs w:val="24"/>
              </w:rPr>
              <w:t xml:space="preserve"> </w:t>
            </w:r>
            <w:r>
              <w:rPr>
                <w:sz w:val="24"/>
                <w:szCs w:val="24"/>
              </w:rPr>
              <w:t>with</w:t>
            </w:r>
            <w:r>
              <w:rPr>
                <w:spacing w:val="-7"/>
                <w:sz w:val="24"/>
                <w:szCs w:val="24"/>
              </w:rPr>
              <w:t xml:space="preserve"> </w:t>
            </w:r>
            <w:r>
              <w:rPr>
                <w:sz w:val="24"/>
                <w:szCs w:val="24"/>
              </w:rPr>
              <w:t>the</w:t>
            </w:r>
            <w:r>
              <w:rPr>
                <w:spacing w:val="-9"/>
                <w:sz w:val="24"/>
                <w:szCs w:val="24"/>
              </w:rPr>
              <w:t xml:space="preserve"> </w:t>
            </w:r>
            <w:r>
              <w:rPr>
                <w:sz w:val="24"/>
                <w:szCs w:val="24"/>
              </w:rPr>
              <w:t>User:</w:t>
            </w:r>
            <w:r>
              <w:rPr>
                <w:spacing w:val="-7"/>
                <w:sz w:val="24"/>
                <w:szCs w:val="24"/>
              </w:rPr>
              <w:t xml:space="preserve"> </w:t>
            </w:r>
            <w:r>
              <w:rPr>
                <w:i/>
                <w:spacing w:val="-2"/>
                <w:sz w:val="24"/>
                <w:szCs w:val="24"/>
              </w:rPr>
              <w:t>Specify</w:t>
            </w:r>
          </w:p>
        </w:tc>
      </w:tr>
      <w:tr w:rsidR="00611300" w:rsidRPr="00CC7A3D" w14:paraId="34565C64" w14:textId="77777777" w:rsidTr="00C624EA">
        <w:trPr>
          <w:trHeight w:val="741"/>
        </w:trPr>
        <w:tc>
          <w:tcPr>
            <w:tcW w:w="4633" w:type="dxa"/>
          </w:tcPr>
          <w:p w14:paraId="6EDEA47B" w14:textId="77777777" w:rsidR="00611300" w:rsidRPr="00CC7A3D" w:rsidRDefault="000943DD" w:rsidP="000053F4">
            <w:pPr>
              <w:pStyle w:val="TableParagraph"/>
              <w:spacing w:before="1" w:after="240" w:line="360" w:lineRule="auto"/>
              <w:rPr>
                <w:b/>
                <w:sz w:val="24"/>
                <w:szCs w:val="24"/>
              </w:rPr>
            </w:pPr>
            <w:r>
              <w:rPr>
                <w:b/>
                <w:sz w:val="24"/>
                <w:szCs w:val="24"/>
              </w:rPr>
              <w:t>Products</w:t>
            </w:r>
            <w:r>
              <w:rPr>
                <w:b/>
                <w:spacing w:val="-8"/>
                <w:sz w:val="24"/>
                <w:szCs w:val="24"/>
              </w:rPr>
              <w:t xml:space="preserve"> </w:t>
            </w:r>
            <w:r>
              <w:rPr>
                <w:b/>
                <w:sz w:val="24"/>
                <w:szCs w:val="24"/>
              </w:rPr>
              <w:t>and/or</w:t>
            </w:r>
            <w:r>
              <w:rPr>
                <w:b/>
                <w:spacing w:val="-8"/>
                <w:sz w:val="24"/>
                <w:szCs w:val="24"/>
              </w:rPr>
              <w:t xml:space="preserve"> </w:t>
            </w:r>
            <w:r>
              <w:rPr>
                <w:b/>
                <w:sz w:val="24"/>
                <w:szCs w:val="24"/>
              </w:rPr>
              <w:t>Services</w:t>
            </w:r>
            <w:r>
              <w:rPr>
                <w:b/>
                <w:spacing w:val="-7"/>
                <w:sz w:val="24"/>
                <w:szCs w:val="24"/>
              </w:rPr>
              <w:t xml:space="preserve"> </w:t>
            </w:r>
            <w:r>
              <w:rPr>
                <w:b/>
                <w:sz w:val="24"/>
                <w:szCs w:val="24"/>
              </w:rPr>
              <w:t>concerned</w:t>
            </w:r>
            <w:r>
              <w:rPr>
                <w:b/>
                <w:spacing w:val="-8"/>
                <w:sz w:val="24"/>
                <w:szCs w:val="24"/>
              </w:rPr>
              <w:t xml:space="preserve"> </w:t>
            </w:r>
            <w:r>
              <w:rPr>
                <w:b/>
                <w:sz w:val="24"/>
                <w:szCs w:val="24"/>
              </w:rPr>
              <w:t>by</w:t>
            </w:r>
            <w:r>
              <w:rPr>
                <w:b/>
                <w:spacing w:val="-8"/>
                <w:sz w:val="24"/>
                <w:szCs w:val="24"/>
              </w:rPr>
              <w:t xml:space="preserve"> </w:t>
            </w:r>
            <w:r>
              <w:rPr>
                <w:b/>
                <w:sz w:val="24"/>
                <w:szCs w:val="24"/>
              </w:rPr>
              <w:t xml:space="preserve">the </w:t>
            </w:r>
            <w:r>
              <w:rPr>
                <w:b/>
                <w:spacing w:val="-2"/>
                <w:sz w:val="24"/>
                <w:szCs w:val="24"/>
              </w:rPr>
              <w:t>request</w:t>
            </w:r>
          </w:p>
        </w:tc>
        <w:tc>
          <w:tcPr>
            <w:tcW w:w="4633" w:type="dxa"/>
          </w:tcPr>
          <w:p w14:paraId="6E58E30A" w14:textId="77777777" w:rsidR="00611300" w:rsidRPr="00CC7A3D" w:rsidRDefault="000943DD" w:rsidP="000053F4">
            <w:pPr>
              <w:pStyle w:val="TableParagraph"/>
              <w:spacing w:before="1" w:after="240" w:line="360" w:lineRule="auto"/>
              <w:rPr>
                <w:i/>
                <w:sz w:val="24"/>
                <w:szCs w:val="24"/>
              </w:rPr>
            </w:pPr>
            <w:r>
              <w:rPr>
                <w:sz w:val="24"/>
                <w:szCs w:val="24"/>
              </w:rPr>
              <w:t>Product/Service</w:t>
            </w:r>
            <w:r>
              <w:rPr>
                <w:spacing w:val="-12"/>
                <w:sz w:val="24"/>
                <w:szCs w:val="24"/>
              </w:rPr>
              <w:t xml:space="preserve"> </w:t>
            </w:r>
            <w:r>
              <w:rPr>
                <w:sz w:val="24"/>
                <w:szCs w:val="24"/>
              </w:rPr>
              <w:t>1:</w:t>
            </w:r>
            <w:r>
              <w:rPr>
                <w:spacing w:val="-10"/>
                <w:sz w:val="24"/>
                <w:szCs w:val="24"/>
              </w:rPr>
              <w:t xml:space="preserve"> </w:t>
            </w:r>
            <w:r>
              <w:rPr>
                <w:i/>
                <w:spacing w:val="-2"/>
                <w:sz w:val="24"/>
                <w:szCs w:val="24"/>
              </w:rPr>
              <w:t>Specify</w:t>
            </w:r>
          </w:p>
          <w:p w14:paraId="630AE740" w14:textId="77777777" w:rsidR="00611300" w:rsidRPr="00CC7A3D" w:rsidRDefault="000943DD" w:rsidP="000053F4">
            <w:pPr>
              <w:pStyle w:val="TableParagraph"/>
              <w:spacing w:before="1" w:after="240" w:line="360" w:lineRule="auto"/>
              <w:rPr>
                <w:i/>
                <w:sz w:val="24"/>
                <w:szCs w:val="24"/>
              </w:rPr>
            </w:pPr>
            <w:r>
              <w:rPr>
                <w:sz w:val="24"/>
                <w:szCs w:val="24"/>
              </w:rPr>
              <w:t>Product/Service</w:t>
            </w:r>
            <w:r>
              <w:rPr>
                <w:spacing w:val="-12"/>
                <w:sz w:val="24"/>
                <w:szCs w:val="24"/>
              </w:rPr>
              <w:t xml:space="preserve"> </w:t>
            </w:r>
            <w:r>
              <w:rPr>
                <w:sz w:val="24"/>
                <w:szCs w:val="24"/>
              </w:rPr>
              <w:t>2:</w:t>
            </w:r>
            <w:r>
              <w:rPr>
                <w:spacing w:val="-10"/>
                <w:sz w:val="24"/>
                <w:szCs w:val="24"/>
              </w:rPr>
              <w:t xml:space="preserve"> </w:t>
            </w:r>
            <w:r>
              <w:rPr>
                <w:i/>
                <w:spacing w:val="-2"/>
                <w:sz w:val="24"/>
                <w:szCs w:val="24"/>
              </w:rPr>
              <w:t>Specify</w:t>
            </w:r>
          </w:p>
        </w:tc>
      </w:tr>
      <w:tr w:rsidR="00611300" w:rsidRPr="00CC7A3D" w14:paraId="0EA70764" w14:textId="77777777" w:rsidTr="00C624EA">
        <w:trPr>
          <w:trHeight w:val="3377"/>
        </w:trPr>
        <w:tc>
          <w:tcPr>
            <w:tcW w:w="4633" w:type="dxa"/>
          </w:tcPr>
          <w:p w14:paraId="70232F82" w14:textId="77777777" w:rsidR="00611300" w:rsidRPr="00CC7A3D" w:rsidRDefault="000943DD" w:rsidP="000053F4">
            <w:pPr>
              <w:pStyle w:val="TableParagraph"/>
              <w:spacing w:before="1" w:after="240" w:line="360" w:lineRule="auto"/>
              <w:jc w:val="both"/>
              <w:rPr>
                <w:b/>
                <w:sz w:val="24"/>
                <w:szCs w:val="24"/>
              </w:rPr>
            </w:pPr>
            <w:r>
              <w:rPr>
                <w:b/>
                <w:sz w:val="24"/>
                <w:szCs w:val="24"/>
              </w:rPr>
              <w:t>Data</w:t>
            </w:r>
            <w:r>
              <w:rPr>
                <w:b/>
                <w:spacing w:val="-7"/>
                <w:sz w:val="24"/>
                <w:szCs w:val="24"/>
              </w:rPr>
              <w:t xml:space="preserve"> </w:t>
            </w:r>
            <w:r>
              <w:rPr>
                <w:b/>
                <w:sz w:val="24"/>
                <w:szCs w:val="24"/>
              </w:rPr>
              <w:t>concerned</w:t>
            </w:r>
            <w:r>
              <w:rPr>
                <w:b/>
                <w:spacing w:val="-6"/>
                <w:sz w:val="24"/>
                <w:szCs w:val="24"/>
              </w:rPr>
              <w:t xml:space="preserve"> </w:t>
            </w:r>
            <w:r>
              <w:rPr>
                <w:b/>
                <w:sz w:val="24"/>
                <w:szCs w:val="24"/>
              </w:rPr>
              <w:t>by</w:t>
            </w:r>
            <w:r>
              <w:rPr>
                <w:b/>
                <w:spacing w:val="-6"/>
                <w:sz w:val="24"/>
                <w:szCs w:val="24"/>
              </w:rPr>
              <w:t xml:space="preserve"> </w:t>
            </w:r>
            <w:r>
              <w:rPr>
                <w:b/>
                <w:sz w:val="24"/>
                <w:szCs w:val="24"/>
              </w:rPr>
              <w:t>the</w:t>
            </w:r>
            <w:r>
              <w:rPr>
                <w:b/>
                <w:spacing w:val="-7"/>
                <w:sz w:val="24"/>
                <w:szCs w:val="24"/>
              </w:rPr>
              <w:t xml:space="preserve"> </w:t>
            </w:r>
            <w:r>
              <w:rPr>
                <w:b/>
                <w:spacing w:val="-2"/>
                <w:sz w:val="24"/>
                <w:szCs w:val="24"/>
              </w:rPr>
              <w:t>request</w:t>
            </w:r>
          </w:p>
          <w:p w14:paraId="10E27D80" w14:textId="77777777" w:rsidR="00611300" w:rsidRPr="00CC7A3D" w:rsidRDefault="000943DD" w:rsidP="000053F4">
            <w:pPr>
              <w:pStyle w:val="TableParagraph"/>
              <w:spacing w:before="1" w:after="240" w:line="360" w:lineRule="auto"/>
              <w:ind w:right="93"/>
              <w:jc w:val="both"/>
              <w:rPr>
                <w:sz w:val="24"/>
                <w:szCs w:val="24"/>
              </w:rPr>
            </w:pPr>
            <w:r>
              <w:rPr>
                <w:b/>
                <w:sz w:val="24"/>
                <w:szCs w:val="24"/>
              </w:rPr>
              <w:t xml:space="preserve">Please note: </w:t>
            </w:r>
            <w:r>
              <w:rPr>
                <w:sz w:val="24"/>
                <w:szCs w:val="24"/>
              </w:rPr>
              <w:t>does not apply in the context of the testing</w:t>
            </w:r>
            <w:r>
              <w:rPr>
                <w:spacing w:val="-2"/>
                <w:sz w:val="24"/>
                <w:szCs w:val="24"/>
              </w:rPr>
              <w:t xml:space="preserve"> </w:t>
            </w:r>
            <w:r>
              <w:rPr>
                <w:sz w:val="24"/>
                <w:szCs w:val="24"/>
              </w:rPr>
              <w:t>of</w:t>
            </w:r>
            <w:r>
              <w:rPr>
                <w:spacing w:val="-4"/>
                <w:sz w:val="24"/>
                <w:szCs w:val="24"/>
              </w:rPr>
              <w:t xml:space="preserve"> </w:t>
            </w:r>
            <w:r>
              <w:rPr>
                <w:sz w:val="24"/>
                <w:szCs w:val="24"/>
              </w:rPr>
              <w:t>new</w:t>
            </w:r>
            <w:r>
              <w:rPr>
                <w:spacing w:val="-3"/>
                <w:sz w:val="24"/>
                <w:szCs w:val="24"/>
              </w:rPr>
              <w:t xml:space="preserve"> </w:t>
            </w:r>
            <w:r>
              <w:rPr>
                <w:sz w:val="24"/>
                <w:szCs w:val="24"/>
              </w:rPr>
              <w:t>connected</w:t>
            </w:r>
            <w:r>
              <w:rPr>
                <w:spacing w:val="-3"/>
                <w:sz w:val="24"/>
                <w:szCs w:val="24"/>
              </w:rPr>
              <w:t xml:space="preserve"> </w:t>
            </w:r>
            <w:r>
              <w:rPr>
                <w:sz w:val="24"/>
                <w:szCs w:val="24"/>
              </w:rPr>
              <w:t>products,</w:t>
            </w:r>
            <w:r>
              <w:rPr>
                <w:spacing w:val="-2"/>
                <w:sz w:val="24"/>
                <w:szCs w:val="24"/>
              </w:rPr>
              <w:t xml:space="preserve"> </w:t>
            </w:r>
            <w:r>
              <w:rPr>
                <w:sz w:val="24"/>
                <w:szCs w:val="24"/>
              </w:rPr>
              <w:t>substances</w:t>
            </w:r>
            <w:r>
              <w:rPr>
                <w:spacing w:val="-3"/>
                <w:sz w:val="24"/>
                <w:szCs w:val="24"/>
              </w:rPr>
              <w:t xml:space="preserve"> </w:t>
            </w:r>
            <w:r>
              <w:rPr>
                <w:sz w:val="24"/>
                <w:szCs w:val="24"/>
              </w:rPr>
              <w:t>or processes that are not yet placed on the market</w:t>
            </w:r>
          </w:p>
        </w:tc>
        <w:tc>
          <w:tcPr>
            <w:tcW w:w="4633" w:type="dxa"/>
          </w:tcPr>
          <w:p w14:paraId="5BF540EF" w14:textId="4F1D42BA" w:rsidR="00611300" w:rsidRPr="00CC7A3D" w:rsidRDefault="000943DD" w:rsidP="000053F4">
            <w:pPr>
              <w:pStyle w:val="TableParagraph"/>
              <w:tabs>
                <w:tab w:val="left" w:pos="827"/>
              </w:tabs>
              <w:spacing w:before="1" w:after="240" w:line="360" w:lineRule="auto"/>
              <w:ind w:right="635"/>
              <w:rPr>
                <w:sz w:val="24"/>
                <w:szCs w:val="24"/>
              </w:rPr>
            </w:pPr>
            <w:r>
              <w:rPr>
                <w:sz w:val="24"/>
                <w:szCs w:val="24"/>
              </w:rPr>
              <w:t>All</w:t>
            </w:r>
            <w:r>
              <w:rPr>
                <w:spacing w:val="-7"/>
                <w:sz w:val="24"/>
                <w:szCs w:val="24"/>
              </w:rPr>
              <w:t xml:space="preserve"> </w:t>
            </w:r>
            <w:r>
              <w:rPr>
                <w:sz w:val="24"/>
                <w:szCs w:val="24"/>
              </w:rPr>
              <w:t>data</w:t>
            </w:r>
            <w:r>
              <w:rPr>
                <w:spacing w:val="-7"/>
                <w:sz w:val="24"/>
                <w:szCs w:val="24"/>
              </w:rPr>
              <w:t xml:space="preserve"> </w:t>
            </w:r>
            <w:r>
              <w:rPr>
                <w:sz w:val="24"/>
                <w:szCs w:val="24"/>
              </w:rPr>
              <w:t>which</w:t>
            </w:r>
            <w:r>
              <w:rPr>
                <w:spacing w:val="-6"/>
                <w:sz w:val="24"/>
                <w:szCs w:val="24"/>
              </w:rPr>
              <w:t xml:space="preserve"> </w:t>
            </w:r>
            <w:r>
              <w:rPr>
                <w:sz w:val="24"/>
                <w:szCs w:val="24"/>
              </w:rPr>
              <w:t>is</w:t>
            </w:r>
            <w:r>
              <w:rPr>
                <w:spacing w:val="-7"/>
                <w:sz w:val="24"/>
                <w:szCs w:val="24"/>
              </w:rPr>
              <w:t xml:space="preserve"> </w:t>
            </w:r>
            <w:r>
              <w:rPr>
                <w:sz w:val="24"/>
                <w:szCs w:val="24"/>
              </w:rPr>
              <w:t>readily available to the Data Holder</w:t>
            </w:r>
          </w:p>
          <w:p w14:paraId="3B718FD1" w14:textId="0684A20E" w:rsidR="00611300" w:rsidRPr="00CC7A3D" w:rsidRDefault="00611300" w:rsidP="000053F4">
            <w:pPr>
              <w:pStyle w:val="TableParagraph"/>
              <w:tabs>
                <w:tab w:val="left" w:pos="827"/>
              </w:tabs>
              <w:spacing w:before="1" w:after="240" w:line="360" w:lineRule="auto"/>
              <w:ind w:left="827" w:right="270"/>
              <w:rPr>
                <w:sz w:val="24"/>
                <w:szCs w:val="24"/>
              </w:rPr>
            </w:pPr>
          </w:p>
        </w:tc>
      </w:tr>
      <w:tr w:rsidR="00611300" w:rsidRPr="00CC7A3D" w14:paraId="3604362B" w14:textId="77777777" w:rsidTr="00C624EA">
        <w:trPr>
          <w:trHeight w:val="1748"/>
        </w:trPr>
        <w:tc>
          <w:tcPr>
            <w:tcW w:w="4633" w:type="dxa"/>
          </w:tcPr>
          <w:p w14:paraId="38D33F3A" w14:textId="77777777" w:rsidR="00611300" w:rsidRPr="00CC7A3D" w:rsidRDefault="000943DD" w:rsidP="000053F4">
            <w:pPr>
              <w:pStyle w:val="TableParagraph"/>
              <w:spacing w:before="1" w:after="240" w:line="360" w:lineRule="auto"/>
              <w:rPr>
                <w:b/>
                <w:sz w:val="24"/>
                <w:szCs w:val="24"/>
              </w:rPr>
            </w:pPr>
            <w:r>
              <w:rPr>
                <w:b/>
                <w:sz w:val="24"/>
                <w:szCs w:val="24"/>
              </w:rPr>
              <w:t>If</w:t>
            </w:r>
            <w:r>
              <w:rPr>
                <w:b/>
                <w:spacing w:val="-7"/>
                <w:sz w:val="24"/>
                <w:szCs w:val="24"/>
              </w:rPr>
              <w:t xml:space="preserve"> </w:t>
            </w:r>
            <w:r>
              <w:rPr>
                <w:b/>
                <w:sz w:val="24"/>
                <w:szCs w:val="24"/>
              </w:rPr>
              <w:t>the</w:t>
            </w:r>
            <w:r>
              <w:rPr>
                <w:b/>
                <w:spacing w:val="-7"/>
                <w:sz w:val="24"/>
                <w:szCs w:val="24"/>
              </w:rPr>
              <w:t xml:space="preserve"> </w:t>
            </w:r>
            <w:r>
              <w:rPr>
                <w:b/>
                <w:sz w:val="24"/>
                <w:szCs w:val="24"/>
              </w:rPr>
              <w:t>data</w:t>
            </w:r>
            <w:r>
              <w:rPr>
                <w:b/>
                <w:spacing w:val="-6"/>
                <w:sz w:val="24"/>
                <w:szCs w:val="24"/>
              </w:rPr>
              <w:t xml:space="preserve"> </w:t>
            </w:r>
            <w:r>
              <w:rPr>
                <w:b/>
                <w:sz w:val="24"/>
                <w:szCs w:val="24"/>
              </w:rPr>
              <w:t>includes</w:t>
            </w:r>
            <w:r>
              <w:rPr>
                <w:b/>
                <w:spacing w:val="-8"/>
                <w:sz w:val="24"/>
                <w:szCs w:val="24"/>
              </w:rPr>
              <w:t xml:space="preserve"> </w:t>
            </w:r>
            <w:r>
              <w:rPr>
                <w:b/>
                <w:sz w:val="24"/>
                <w:szCs w:val="24"/>
              </w:rPr>
              <w:t>personal</w:t>
            </w:r>
            <w:r>
              <w:rPr>
                <w:b/>
                <w:spacing w:val="-6"/>
                <w:sz w:val="24"/>
                <w:szCs w:val="24"/>
              </w:rPr>
              <w:t xml:space="preserve"> </w:t>
            </w:r>
            <w:r>
              <w:rPr>
                <w:b/>
                <w:spacing w:val="-4"/>
                <w:sz w:val="24"/>
                <w:szCs w:val="24"/>
              </w:rPr>
              <w:t>data</w:t>
            </w:r>
          </w:p>
        </w:tc>
        <w:tc>
          <w:tcPr>
            <w:tcW w:w="4633" w:type="dxa"/>
          </w:tcPr>
          <w:p w14:paraId="1B2D5AE1" w14:textId="77777777" w:rsidR="00611300" w:rsidRPr="00CC7A3D" w:rsidRDefault="000943DD" w:rsidP="000053F4">
            <w:pPr>
              <w:pStyle w:val="TableParagraph"/>
              <w:spacing w:before="1" w:after="240" w:line="360" w:lineRule="auto"/>
              <w:ind w:right="171"/>
              <w:rPr>
                <w:i/>
                <w:sz w:val="24"/>
                <w:szCs w:val="24"/>
              </w:rPr>
            </w:pPr>
            <w:r>
              <w:rPr>
                <w:i/>
                <w:sz w:val="24"/>
                <w:szCs w:val="24"/>
              </w:rPr>
              <w:t>Specify valid legal basis for processing under Article 6 of Regulation (EU) 2016/679 and, where</w:t>
            </w:r>
            <w:r>
              <w:rPr>
                <w:i/>
                <w:spacing w:val="-6"/>
                <w:sz w:val="24"/>
                <w:szCs w:val="24"/>
              </w:rPr>
              <w:t xml:space="preserve"> </w:t>
            </w:r>
            <w:r>
              <w:rPr>
                <w:i/>
                <w:sz w:val="24"/>
                <w:szCs w:val="24"/>
              </w:rPr>
              <w:t>relevant,</w:t>
            </w:r>
            <w:r>
              <w:rPr>
                <w:i/>
                <w:spacing w:val="-5"/>
                <w:sz w:val="24"/>
                <w:szCs w:val="24"/>
              </w:rPr>
              <w:t xml:space="preserve"> </w:t>
            </w:r>
            <w:r>
              <w:rPr>
                <w:i/>
                <w:sz w:val="24"/>
                <w:szCs w:val="24"/>
              </w:rPr>
              <w:t>how</w:t>
            </w:r>
            <w:r>
              <w:rPr>
                <w:i/>
                <w:spacing w:val="-5"/>
                <w:sz w:val="24"/>
                <w:szCs w:val="24"/>
              </w:rPr>
              <w:t xml:space="preserve"> </w:t>
            </w:r>
            <w:r>
              <w:rPr>
                <w:i/>
                <w:sz w:val="24"/>
                <w:szCs w:val="24"/>
              </w:rPr>
              <w:t>the</w:t>
            </w:r>
            <w:r>
              <w:rPr>
                <w:i/>
                <w:spacing w:val="-6"/>
                <w:sz w:val="24"/>
                <w:szCs w:val="24"/>
              </w:rPr>
              <w:t xml:space="preserve"> </w:t>
            </w:r>
            <w:r>
              <w:rPr>
                <w:i/>
                <w:sz w:val="24"/>
                <w:szCs w:val="24"/>
              </w:rPr>
              <w:t>conditions</w:t>
            </w:r>
            <w:r>
              <w:rPr>
                <w:i/>
                <w:spacing w:val="-6"/>
                <w:sz w:val="24"/>
                <w:szCs w:val="24"/>
              </w:rPr>
              <w:t xml:space="preserve"> </w:t>
            </w:r>
            <w:r>
              <w:rPr>
                <w:i/>
                <w:sz w:val="24"/>
                <w:szCs w:val="24"/>
              </w:rPr>
              <w:t>of</w:t>
            </w:r>
            <w:r>
              <w:rPr>
                <w:i/>
                <w:spacing w:val="-6"/>
                <w:sz w:val="24"/>
                <w:szCs w:val="24"/>
              </w:rPr>
              <w:t xml:space="preserve"> </w:t>
            </w:r>
            <w:r>
              <w:rPr>
                <w:i/>
                <w:sz w:val="24"/>
                <w:szCs w:val="24"/>
              </w:rPr>
              <w:t>Article</w:t>
            </w:r>
            <w:r>
              <w:rPr>
                <w:i/>
                <w:spacing w:val="-6"/>
                <w:sz w:val="24"/>
                <w:szCs w:val="24"/>
              </w:rPr>
              <w:t xml:space="preserve"> </w:t>
            </w:r>
            <w:r>
              <w:rPr>
                <w:i/>
                <w:sz w:val="24"/>
                <w:szCs w:val="24"/>
              </w:rPr>
              <w:t>9 of that Regulation and of Article 5(3) of Directive 2002/58/EC are fulfilled</w:t>
            </w:r>
          </w:p>
        </w:tc>
      </w:tr>
      <w:tr w:rsidR="00611300" w:rsidRPr="00CC7A3D" w14:paraId="64066CC4" w14:textId="77777777" w:rsidTr="00C624EA">
        <w:trPr>
          <w:trHeight w:val="1268"/>
        </w:trPr>
        <w:tc>
          <w:tcPr>
            <w:tcW w:w="4633" w:type="dxa"/>
          </w:tcPr>
          <w:p w14:paraId="5A9ECD96" w14:textId="77777777" w:rsidR="00611300" w:rsidRPr="00CC7A3D" w:rsidRDefault="000943DD" w:rsidP="000053F4">
            <w:pPr>
              <w:pStyle w:val="TableParagraph"/>
              <w:spacing w:before="1" w:after="240" w:line="360" w:lineRule="auto"/>
              <w:rPr>
                <w:b/>
                <w:sz w:val="24"/>
                <w:szCs w:val="24"/>
              </w:rPr>
            </w:pPr>
            <w:r>
              <w:rPr>
                <w:b/>
                <w:sz w:val="24"/>
                <w:szCs w:val="24"/>
              </w:rPr>
              <w:t>Identification</w:t>
            </w:r>
            <w:r>
              <w:rPr>
                <w:b/>
                <w:spacing w:val="-7"/>
                <w:sz w:val="24"/>
                <w:szCs w:val="24"/>
              </w:rPr>
              <w:t xml:space="preserve"> </w:t>
            </w:r>
            <w:r>
              <w:rPr>
                <w:b/>
                <w:sz w:val="24"/>
                <w:szCs w:val="24"/>
              </w:rPr>
              <w:t>of</w:t>
            </w:r>
            <w:r>
              <w:rPr>
                <w:b/>
                <w:spacing w:val="-7"/>
                <w:sz w:val="24"/>
                <w:szCs w:val="24"/>
              </w:rPr>
              <w:t xml:space="preserve"> </w:t>
            </w:r>
            <w:r>
              <w:rPr>
                <w:b/>
                <w:sz w:val="24"/>
                <w:szCs w:val="24"/>
              </w:rPr>
              <w:t>the</w:t>
            </w:r>
            <w:r>
              <w:rPr>
                <w:b/>
                <w:spacing w:val="-7"/>
                <w:sz w:val="24"/>
                <w:szCs w:val="24"/>
              </w:rPr>
              <w:t xml:space="preserve"> </w:t>
            </w:r>
            <w:r>
              <w:rPr>
                <w:b/>
                <w:sz w:val="24"/>
                <w:szCs w:val="24"/>
              </w:rPr>
              <w:t>third</w:t>
            </w:r>
            <w:r>
              <w:rPr>
                <w:b/>
                <w:spacing w:val="-7"/>
                <w:sz w:val="24"/>
                <w:szCs w:val="24"/>
              </w:rPr>
              <w:t xml:space="preserve"> </w:t>
            </w:r>
            <w:r>
              <w:rPr>
                <w:b/>
                <w:spacing w:val="-4"/>
                <w:sz w:val="24"/>
                <w:szCs w:val="24"/>
              </w:rPr>
              <w:t>party</w:t>
            </w:r>
          </w:p>
          <w:p w14:paraId="1941D5A7" w14:textId="77777777" w:rsidR="00611300" w:rsidRPr="00CC7A3D" w:rsidRDefault="000943DD" w:rsidP="000053F4">
            <w:pPr>
              <w:pStyle w:val="TableParagraph"/>
              <w:spacing w:before="1" w:after="240" w:line="360" w:lineRule="auto"/>
              <w:ind w:right="88"/>
              <w:rPr>
                <w:sz w:val="24"/>
                <w:szCs w:val="24"/>
              </w:rPr>
            </w:pPr>
            <w:r>
              <w:rPr>
                <w:b/>
                <w:sz w:val="24"/>
                <w:szCs w:val="24"/>
              </w:rPr>
              <w:t>Please</w:t>
            </w:r>
            <w:r>
              <w:rPr>
                <w:b/>
                <w:spacing w:val="-16"/>
                <w:sz w:val="24"/>
                <w:szCs w:val="24"/>
              </w:rPr>
              <w:t xml:space="preserve"> </w:t>
            </w:r>
            <w:r>
              <w:rPr>
                <w:b/>
                <w:sz w:val="24"/>
                <w:szCs w:val="24"/>
              </w:rPr>
              <w:t>note:</w:t>
            </w:r>
            <w:r>
              <w:rPr>
                <w:b/>
                <w:spacing w:val="-14"/>
                <w:sz w:val="24"/>
                <w:szCs w:val="24"/>
              </w:rPr>
              <w:t xml:space="preserve"> </w:t>
            </w:r>
            <w:r>
              <w:rPr>
                <w:sz w:val="24"/>
                <w:szCs w:val="24"/>
              </w:rPr>
              <w:t>cannot</w:t>
            </w:r>
            <w:r>
              <w:rPr>
                <w:spacing w:val="-14"/>
                <w:sz w:val="24"/>
                <w:szCs w:val="24"/>
              </w:rPr>
              <w:t xml:space="preserve"> </w:t>
            </w:r>
            <w:r>
              <w:rPr>
                <w:sz w:val="24"/>
                <w:szCs w:val="24"/>
              </w:rPr>
              <w:t>be</w:t>
            </w:r>
            <w:r>
              <w:rPr>
                <w:spacing w:val="-14"/>
                <w:sz w:val="24"/>
                <w:szCs w:val="24"/>
              </w:rPr>
              <w:t xml:space="preserve"> </w:t>
            </w:r>
            <w:r>
              <w:rPr>
                <w:sz w:val="24"/>
                <w:szCs w:val="24"/>
              </w:rPr>
              <w:t>a</w:t>
            </w:r>
            <w:r>
              <w:rPr>
                <w:spacing w:val="-14"/>
                <w:sz w:val="24"/>
                <w:szCs w:val="24"/>
              </w:rPr>
              <w:t xml:space="preserve"> </w:t>
            </w:r>
            <w:r>
              <w:rPr>
                <w:sz w:val="24"/>
                <w:szCs w:val="24"/>
              </w:rPr>
              <w:t>gatekeeper</w:t>
            </w:r>
            <w:r>
              <w:rPr>
                <w:spacing w:val="-14"/>
                <w:sz w:val="24"/>
                <w:szCs w:val="24"/>
              </w:rPr>
              <w:t xml:space="preserve"> </w:t>
            </w:r>
            <w:r>
              <w:rPr>
                <w:sz w:val="24"/>
                <w:szCs w:val="24"/>
              </w:rPr>
              <w:t>under</w:t>
            </w:r>
            <w:r>
              <w:rPr>
                <w:spacing w:val="-13"/>
                <w:sz w:val="24"/>
                <w:szCs w:val="24"/>
              </w:rPr>
              <w:t xml:space="preserve"> </w:t>
            </w:r>
            <w:r>
              <w:rPr>
                <w:sz w:val="24"/>
                <w:szCs w:val="24"/>
              </w:rPr>
              <w:t>Article 3 of Regulation (EU) 2022/1925</w:t>
            </w:r>
          </w:p>
        </w:tc>
        <w:tc>
          <w:tcPr>
            <w:tcW w:w="4633" w:type="dxa"/>
          </w:tcPr>
          <w:p w14:paraId="0DAE1933" w14:textId="77777777" w:rsidR="00611300" w:rsidRPr="00CC7A3D" w:rsidRDefault="000943DD" w:rsidP="000053F4">
            <w:pPr>
              <w:pStyle w:val="TableParagraph"/>
              <w:spacing w:before="1" w:after="240" w:line="360" w:lineRule="auto"/>
              <w:rPr>
                <w:i/>
                <w:sz w:val="24"/>
                <w:szCs w:val="24"/>
              </w:rPr>
            </w:pPr>
            <w:r>
              <w:rPr>
                <w:sz w:val="24"/>
                <w:szCs w:val="24"/>
              </w:rPr>
              <w:t>Name:</w:t>
            </w:r>
            <w:r>
              <w:rPr>
                <w:spacing w:val="-9"/>
                <w:sz w:val="24"/>
                <w:szCs w:val="24"/>
              </w:rPr>
              <w:t xml:space="preserve"> </w:t>
            </w:r>
            <w:r>
              <w:rPr>
                <w:i/>
                <w:spacing w:val="-2"/>
                <w:sz w:val="24"/>
                <w:szCs w:val="24"/>
              </w:rPr>
              <w:t>Specify</w:t>
            </w:r>
          </w:p>
          <w:p w14:paraId="6B096F79" w14:textId="77777777" w:rsidR="00611300" w:rsidRPr="00CC7A3D" w:rsidRDefault="000943DD" w:rsidP="000053F4">
            <w:pPr>
              <w:pStyle w:val="TableParagraph"/>
              <w:spacing w:before="1" w:after="240" w:line="360" w:lineRule="auto"/>
              <w:rPr>
                <w:i/>
                <w:sz w:val="24"/>
                <w:szCs w:val="24"/>
              </w:rPr>
            </w:pPr>
            <w:r>
              <w:rPr>
                <w:sz w:val="24"/>
                <w:szCs w:val="24"/>
              </w:rPr>
              <w:t>Contact</w:t>
            </w:r>
            <w:r>
              <w:rPr>
                <w:spacing w:val="-10"/>
                <w:sz w:val="24"/>
                <w:szCs w:val="24"/>
              </w:rPr>
              <w:t xml:space="preserve"> </w:t>
            </w:r>
            <w:r>
              <w:rPr>
                <w:sz w:val="24"/>
                <w:szCs w:val="24"/>
              </w:rPr>
              <w:t>details:</w:t>
            </w:r>
            <w:r>
              <w:rPr>
                <w:spacing w:val="-10"/>
                <w:sz w:val="24"/>
                <w:szCs w:val="24"/>
              </w:rPr>
              <w:t xml:space="preserve"> </w:t>
            </w:r>
            <w:r>
              <w:rPr>
                <w:i/>
                <w:spacing w:val="-2"/>
                <w:sz w:val="24"/>
                <w:szCs w:val="24"/>
              </w:rPr>
              <w:t>Specify</w:t>
            </w:r>
          </w:p>
        </w:tc>
      </w:tr>
    </w:tbl>
    <w:p w14:paraId="5DBB3185" w14:textId="35477772" w:rsidR="00611300" w:rsidRPr="00CC7A3D" w:rsidRDefault="00611300" w:rsidP="000053F4">
      <w:pPr>
        <w:pStyle w:val="Nagwek2"/>
        <w:spacing w:before="1" w:after="240" w:line="360" w:lineRule="auto"/>
        <w:ind w:left="0" w:right="911"/>
        <w:rPr>
          <w:i/>
        </w:rPr>
      </w:pPr>
      <w:bookmarkStart w:id="42" w:name="ANNEX_II:_MODEL_CONTRACTUAL_TERMS__for_c"/>
      <w:bookmarkStart w:id="43" w:name="_bookmark67"/>
      <w:bookmarkEnd w:id="42"/>
      <w:bookmarkEnd w:id="43"/>
    </w:p>
    <w:sectPr w:rsidR="00611300" w:rsidRPr="00CC7A3D" w:rsidSect="00691352">
      <w:headerReference w:type="default" r:id="rId26"/>
      <w:pgSz w:w="11910" w:h="16840"/>
      <w:pgMar w:top="1360" w:right="566" w:bottom="1240" w:left="1275" w:header="0" w:footer="104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Wojciech Wojas" w:date="2025-10-14T13:26:00Z" w:initials="WW">
    <w:p w14:paraId="504F3AB7" w14:textId="5E240665" w:rsidR="00BF40A1" w:rsidRDefault="002C506C">
      <w:r>
        <w:annotationRef/>
      </w:r>
      <w:r>
        <w:fldChar w:fldCharType="begin"/>
      </w:r>
      <w:r>
        <w:instrText xml:space="preserve"> HYPERLINK "mailto:grzegorz.chuchra@tedee.com"</w:instrText>
      </w:r>
      <w:bookmarkStart w:id="6" w:name="_@_753896BBBB14401EAC7E5CA3CFB4695DZ"/>
      <w:r>
        <w:fldChar w:fldCharType="separate"/>
      </w:r>
      <w:bookmarkEnd w:id="6"/>
      <w:r w:rsidRPr="6C5C0942">
        <w:rPr>
          <w:noProof/>
        </w:rPr>
        <w:t>@Grzegorz Chuchra</w:t>
      </w:r>
      <w:r>
        <w:fldChar w:fldCharType="end"/>
      </w:r>
      <w:r w:rsidRPr="2FD32B2B">
        <w:t xml:space="preserve"> uzupełnij proszę obie tabelki.</w:t>
      </w:r>
    </w:p>
    <w:p w14:paraId="0BFD00CC" w14:textId="71BFD484" w:rsidR="00BF40A1" w:rsidRDefault="00BF40A1"/>
    <w:p w14:paraId="00EE17EA" w14:textId="0770EE03" w:rsidR="00BF40A1" w:rsidRDefault="002C506C">
      <w:r w:rsidRPr="7D4F2815">
        <w:t>Poniżej wzór od Nuki: https://nuki.io/en-pl/legal/eu-data-act-device-data</w:t>
      </w:r>
    </w:p>
  </w:comment>
  <w:comment w:id="4" w:author="Wojciech Wojas" w:date="2025-10-14T13:29:00Z" w:initials="WW">
    <w:p w14:paraId="6CBF5528" w14:textId="5BD2866E" w:rsidR="00BF40A1" w:rsidRDefault="002C506C">
      <w:r>
        <w:annotationRef/>
      </w:r>
      <w:r w:rsidRPr="139330BE">
        <w:t>Jeżeli jakiegoś typu danych nie da się wyeksportować z poziomu aplikacji, wpisz proszę w sekcji How to access the Data "upon form submission (Appendix II)"</w:t>
      </w:r>
    </w:p>
  </w:comment>
  <w:comment w:id="5" w:author="Wojciech Wojas" w:date="2025-10-14T13:52:00Z" w:initials="WW">
    <w:p w14:paraId="4B477A08" w14:textId="2E99201C" w:rsidR="00BF40A1" w:rsidRDefault="002C506C">
      <w:r>
        <w:annotationRef/>
      </w:r>
      <w:r>
        <w:fldChar w:fldCharType="begin"/>
      </w:r>
      <w:r>
        <w:instrText xml:space="preserve"> HYPERLINK "mailto:konrad.sikorski@tedee.com"</w:instrText>
      </w:r>
      <w:bookmarkStart w:id="7" w:name="_@_11F32A5C5BC145598842DB98C9C19E1BZ"/>
      <w:r>
        <w:fldChar w:fldCharType="separate"/>
      </w:r>
      <w:bookmarkEnd w:id="7"/>
      <w:r w:rsidRPr="2B59E159">
        <w:rPr>
          <w:noProof/>
        </w:rPr>
        <w:t>@Konrad Sikorski</w:t>
      </w:r>
      <w:r>
        <w:fldChar w:fldCharType="end"/>
      </w:r>
      <w:r w:rsidRPr="66FBCC1C">
        <w:t xml:space="preserve"> </w:t>
      </w:r>
    </w:p>
  </w:comment>
  <w:comment w:id="15" w:author="Wojciech Wojas" w:date="2025-10-14T13:27:00Z" w:initials="WW">
    <w:p w14:paraId="505F0636" w14:textId="31C6EB6B" w:rsidR="00BF40A1" w:rsidRDefault="002C506C">
      <w:r>
        <w:annotationRef/>
      </w:r>
      <w:r>
        <w:fldChar w:fldCharType="begin"/>
      </w:r>
      <w:r>
        <w:instrText xml:space="preserve"> HYPERLINK "mailto:grzegorz.chuchra@tedee.com"</w:instrText>
      </w:r>
      <w:bookmarkStart w:id="17" w:name="_@_C5F552709EFA4923B98B624F0138463FZ"/>
      <w:r>
        <w:fldChar w:fldCharType="separate"/>
      </w:r>
      <w:bookmarkEnd w:id="17"/>
      <w:r w:rsidRPr="088653F6">
        <w:rPr>
          <w:noProof/>
        </w:rPr>
        <w:t>@Grzegorz Chuchra</w:t>
      </w:r>
      <w:r>
        <w:fldChar w:fldCharType="end"/>
      </w:r>
      <w:r w:rsidRPr="299772AC">
        <w:t xml:space="preserve">  wpisz proszę wszystkich integratorów oraz inne podmioty (jeśli są), które uzyskują dostęp do danych nieosobowych (logów z urządzeń i aplikacji) w jakimkolwiek celu i zakresie</w:t>
      </w:r>
    </w:p>
  </w:comment>
  <w:comment w:id="16" w:author="Wojciech Wojas" w:date="2025-10-14T13:53:00Z" w:initials="WW">
    <w:p w14:paraId="32F61D7B" w14:textId="1CF98B9F" w:rsidR="00BF40A1" w:rsidRDefault="002C506C">
      <w:r>
        <w:annotationRef/>
      </w:r>
      <w:r>
        <w:fldChar w:fldCharType="begin"/>
      </w:r>
      <w:r>
        <w:instrText xml:space="preserve"> HYPERLINK "mailto:konrad.sikorski@tedee.com"</w:instrText>
      </w:r>
      <w:bookmarkStart w:id="18" w:name="_@_0CAF58B68263488BB25034C58A5FDEB6Z"/>
      <w:r>
        <w:fldChar w:fldCharType="separate"/>
      </w:r>
      <w:bookmarkEnd w:id="18"/>
      <w:r w:rsidRPr="53CB2915">
        <w:rPr>
          <w:noProof/>
        </w:rPr>
        <w:t>@Konrad Sikorski</w:t>
      </w:r>
      <w:r>
        <w:fldChar w:fldCharType="end"/>
      </w:r>
      <w:r w:rsidRPr="37A094DC">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EE17EA" w15:done="1"/>
  <w15:commentEx w15:paraId="6CBF5528" w15:paraIdParent="00EE17EA" w15:done="1"/>
  <w15:commentEx w15:paraId="4B477A08" w15:paraIdParent="00EE17EA" w15:done="1"/>
  <w15:commentEx w15:paraId="505F0636" w15:done="1"/>
  <w15:commentEx w15:paraId="32F61D7B" w15:paraIdParent="505F063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C55C5A" w16cex:dateUtc="2025-10-14T11:26:00Z"/>
  <w16cex:commentExtensible w16cex:durableId="218848CF" w16cex:dateUtc="2025-10-14T11:29:00Z"/>
  <w16cex:commentExtensible w16cex:durableId="1E9B58A6" w16cex:dateUtc="2025-10-14T11:52:00Z"/>
  <w16cex:commentExtensible w16cex:durableId="24845F11" w16cex:dateUtc="2025-10-14T11:27:00Z"/>
  <w16cex:commentExtensible w16cex:durableId="7D5512BB" w16cex:dateUtc="2025-10-14T1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EE17EA" w16cid:durableId="78C55C5A"/>
  <w16cid:commentId w16cid:paraId="6CBF5528" w16cid:durableId="218848CF"/>
  <w16cid:commentId w16cid:paraId="4B477A08" w16cid:durableId="1E9B58A6"/>
  <w16cid:commentId w16cid:paraId="505F0636" w16cid:durableId="24845F11"/>
  <w16cid:commentId w16cid:paraId="32F61D7B" w16cid:durableId="7D5512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40911" w14:textId="77777777" w:rsidR="001C07B5" w:rsidRDefault="001C07B5">
      <w:r>
        <w:separator/>
      </w:r>
    </w:p>
  </w:endnote>
  <w:endnote w:type="continuationSeparator" w:id="0">
    <w:p w14:paraId="4A326E61" w14:textId="77777777" w:rsidR="001C07B5" w:rsidRDefault="001C0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608596"/>
      <w:docPartObj>
        <w:docPartGallery w:val="Page Numbers (Bottom of Page)"/>
        <w:docPartUnique/>
      </w:docPartObj>
    </w:sdtPr>
    <w:sdtContent>
      <w:p w14:paraId="48BE0173" w14:textId="027485D6" w:rsidR="00CC7A3D" w:rsidRDefault="00CC7A3D">
        <w:pPr>
          <w:pStyle w:val="Stopka"/>
          <w:jc w:val="center"/>
        </w:pPr>
        <w:r>
          <w:fldChar w:fldCharType="begin"/>
        </w:r>
        <w:r>
          <w:instrText>PAGE   \* MERGEFORMAT</w:instrText>
        </w:r>
        <w:r>
          <w:fldChar w:fldCharType="separate"/>
        </w:r>
        <w:r>
          <w:rPr>
            <w:lang w:val="pl-PL"/>
          </w:rPr>
          <w:t>2</w:t>
        </w:r>
        <w:r>
          <w:fldChar w:fldCharType="end"/>
        </w:r>
      </w:p>
    </w:sdtContent>
  </w:sdt>
  <w:p w14:paraId="25E51420" w14:textId="77777777" w:rsidR="00CC7A3D" w:rsidRDefault="00CC7A3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934C2" w14:textId="77777777" w:rsidR="001C07B5" w:rsidRDefault="001C07B5">
      <w:r>
        <w:separator/>
      </w:r>
    </w:p>
  </w:footnote>
  <w:footnote w:type="continuationSeparator" w:id="0">
    <w:p w14:paraId="0D864E36" w14:textId="77777777" w:rsidR="001C07B5" w:rsidRDefault="001C0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5"/>
      <w:gridCol w:w="3355"/>
      <w:gridCol w:w="3355"/>
    </w:tblGrid>
    <w:tr w:rsidR="5AF75718" w14:paraId="409F33BB" w14:textId="77777777" w:rsidTr="5AF75718">
      <w:trPr>
        <w:trHeight w:val="300"/>
      </w:trPr>
      <w:tc>
        <w:tcPr>
          <w:tcW w:w="3355" w:type="dxa"/>
        </w:tcPr>
        <w:p w14:paraId="1A9C5390" w14:textId="2705F6FA" w:rsidR="5AF75718" w:rsidRDefault="5AF75718" w:rsidP="5AF75718">
          <w:pPr>
            <w:pStyle w:val="Nagwek"/>
            <w:ind w:left="-115"/>
          </w:pPr>
        </w:p>
      </w:tc>
      <w:tc>
        <w:tcPr>
          <w:tcW w:w="3355" w:type="dxa"/>
        </w:tcPr>
        <w:p w14:paraId="5349B475" w14:textId="4A4DD0AF" w:rsidR="5AF75718" w:rsidRDefault="5AF75718" w:rsidP="5AF75718">
          <w:pPr>
            <w:pStyle w:val="Nagwek"/>
            <w:jc w:val="center"/>
          </w:pPr>
        </w:p>
      </w:tc>
      <w:tc>
        <w:tcPr>
          <w:tcW w:w="3355" w:type="dxa"/>
        </w:tcPr>
        <w:p w14:paraId="311B8363" w14:textId="48279C66" w:rsidR="5AF75718" w:rsidRDefault="5AF75718" w:rsidP="5AF75718">
          <w:pPr>
            <w:pStyle w:val="Nagwek"/>
            <w:ind w:right="-115"/>
            <w:jc w:val="right"/>
          </w:pPr>
        </w:p>
      </w:tc>
    </w:tr>
  </w:tbl>
  <w:p w14:paraId="759C25C3" w14:textId="2C14680B" w:rsidR="5AF75718" w:rsidRDefault="5AF75718" w:rsidP="5AF7571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5"/>
      <w:gridCol w:w="3355"/>
      <w:gridCol w:w="3355"/>
    </w:tblGrid>
    <w:tr w:rsidR="5AF75718" w14:paraId="387DAF22" w14:textId="77777777" w:rsidTr="5AF75718">
      <w:trPr>
        <w:trHeight w:val="300"/>
      </w:trPr>
      <w:tc>
        <w:tcPr>
          <w:tcW w:w="3355" w:type="dxa"/>
        </w:tcPr>
        <w:p w14:paraId="576D9ED6" w14:textId="16CA32F4" w:rsidR="5AF75718" w:rsidRDefault="5AF75718" w:rsidP="5AF75718">
          <w:pPr>
            <w:pStyle w:val="Nagwek"/>
            <w:ind w:left="-115"/>
          </w:pPr>
        </w:p>
      </w:tc>
      <w:tc>
        <w:tcPr>
          <w:tcW w:w="3355" w:type="dxa"/>
        </w:tcPr>
        <w:p w14:paraId="75ADC1BA" w14:textId="58649A27" w:rsidR="5AF75718" w:rsidRDefault="5AF75718" w:rsidP="5AF75718">
          <w:pPr>
            <w:pStyle w:val="Nagwek"/>
            <w:jc w:val="center"/>
          </w:pPr>
        </w:p>
      </w:tc>
      <w:tc>
        <w:tcPr>
          <w:tcW w:w="3355" w:type="dxa"/>
        </w:tcPr>
        <w:p w14:paraId="600C648D" w14:textId="43C088BA" w:rsidR="5AF75718" w:rsidRDefault="5AF75718" w:rsidP="5AF75718">
          <w:pPr>
            <w:pStyle w:val="Nagwek"/>
            <w:ind w:right="-115"/>
            <w:jc w:val="right"/>
          </w:pPr>
        </w:p>
      </w:tc>
    </w:tr>
  </w:tbl>
  <w:p w14:paraId="5DE56272" w14:textId="074025FC" w:rsidR="5AF75718" w:rsidRDefault="5AF75718" w:rsidP="5AF7571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5"/>
      <w:gridCol w:w="3355"/>
      <w:gridCol w:w="3355"/>
    </w:tblGrid>
    <w:tr w:rsidR="5AF75718" w14:paraId="47605BA0" w14:textId="77777777" w:rsidTr="5AF75718">
      <w:trPr>
        <w:trHeight w:val="300"/>
      </w:trPr>
      <w:tc>
        <w:tcPr>
          <w:tcW w:w="3355" w:type="dxa"/>
        </w:tcPr>
        <w:p w14:paraId="461DCA85" w14:textId="7BF800F5" w:rsidR="5AF75718" w:rsidRDefault="5AF75718" w:rsidP="5AF75718">
          <w:pPr>
            <w:pStyle w:val="Nagwek"/>
            <w:ind w:left="-115"/>
          </w:pPr>
        </w:p>
      </w:tc>
      <w:tc>
        <w:tcPr>
          <w:tcW w:w="3355" w:type="dxa"/>
        </w:tcPr>
        <w:p w14:paraId="6345799A" w14:textId="75CBE686" w:rsidR="5AF75718" w:rsidRDefault="5AF75718" w:rsidP="5AF75718">
          <w:pPr>
            <w:pStyle w:val="Nagwek"/>
            <w:jc w:val="center"/>
          </w:pPr>
        </w:p>
      </w:tc>
      <w:tc>
        <w:tcPr>
          <w:tcW w:w="3355" w:type="dxa"/>
        </w:tcPr>
        <w:p w14:paraId="2FFA51B8" w14:textId="74E21BBA" w:rsidR="5AF75718" w:rsidRDefault="5AF75718" w:rsidP="5AF75718">
          <w:pPr>
            <w:pStyle w:val="Nagwek"/>
            <w:ind w:right="-115"/>
            <w:jc w:val="right"/>
          </w:pPr>
        </w:p>
      </w:tc>
    </w:tr>
  </w:tbl>
  <w:p w14:paraId="46FD1ECF" w14:textId="667A54EC" w:rsidR="5AF75718" w:rsidRDefault="5AF75718" w:rsidP="5AF7571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39C"/>
    <w:multiLevelType w:val="hybridMultilevel"/>
    <w:tmpl w:val="E0A2471C"/>
    <w:lvl w:ilvl="0" w:tplc="134A5AFA">
      <w:start w:val="1"/>
      <w:numFmt w:val="bullet"/>
      <w:lvlText w:val="-"/>
      <w:lvlJc w:val="left"/>
      <w:pPr>
        <w:ind w:left="1211" w:hanging="360"/>
      </w:pPr>
      <w:rPr>
        <w:rFonts w:ascii="Times New Roman" w:hAnsi="Times New Roman" w:hint="default"/>
        <w:i/>
      </w:rPr>
    </w:lvl>
    <w:lvl w:ilvl="1" w:tplc="A628C15C" w:tentative="1">
      <w:start w:val="1"/>
      <w:numFmt w:val="bullet"/>
      <w:lvlText w:val="o"/>
      <w:lvlJc w:val="left"/>
      <w:pPr>
        <w:ind w:left="1931" w:hanging="360"/>
      </w:pPr>
      <w:rPr>
        <w:rFonts w:ascii="Courier New" w:hAnsi="Courier New" w:hint="default"/>
      </w:rPr>
    </w:lvl>
    <w:lvl w:ilvl="2" w:tplc="8BDE4D80" w:tentative="1">
      <w:start w:val="1"/>
      <w:numFmt w:val="bullet"/>
      <w:lvlText w:val=""/>
      <w:lvlJc w:val="left"/>
      <w:pPr>
        <w:ind w:left="2651" w:hanging="360"/>
      </w:pPr>
      <w:rPr>
        <w:rFonts w:ascii="Wingdings" w:hAnsi="Wingdings" w:hint="default"/>
      </w:rPr>
    </w:lvl>
    <w:lvl w:ilvl="3" w:tplc="818C51CE" w:tentative="1">
      <w:start w:val="1"/>
      <w:numFmt w:val="bullet"/>
      <w:lvlText w:val=""/>
      <w:lvlJc w:val="left"/>
      <w:pPr>
        <w:ind w:left="3371" w:hanging="360"/>
      </w:pPr>
      <w:rPr>
        <w:rFonts w:ascii="Symbol" w:hAnsi="Symbol" w:hint="default"/>
      </w:rPr>
    </w:lvl>
    <w:lvl w:ilvl="4" w:tplc="DAB4DA22" w:tentative="1">
      <w:start w:val="1"/>
      <w:numFmt w:val="bullet"/>
      <w:lvlText w:val="o"/>
      <w:lvlJc w:val="left"/>
      <w:pPr>
        <w:ind w:left="4091" w:hanging="360"/>
      </w:pPr>
      <w:rPr>
        <w:rFonts w:ascii="Courier New" w:hAnsi="Courier New" w:hint="default"/>
      </w:rPr>
    </w:lvl>
    <w:lvl w:ilvl="5" w:tplc="E180B050" w:tentative="1">
      <w:start w:val="1"/>
      <w:numFmt w:val="bullet"/>
      <w:lvlText w:val=""/>
      <w:lvlJc w:val="left"/>
      <w:pPr>
        <w:ind w:left="4811" w:hanging="360"/>
      </w:pPr>
      <w:rPr>
        <w:rFonts w:ascii="Wingdings" w:hAnsi="Wingdings" w:hint="default"/>
      </w:rPr>
    </w:lvl>
    <w:lvl w:ilvl="6" w:tplc="63867454" w:tentative="1">
      <w:start w:val="1"/>
      <w:numFmt w:val="bullet"/>
      <w:lvlText w:val=""/>
      <w:lvlJc w:val="left"/>
      <w:pPr>
        <w:ind w:left="5531" w:hanging="360"/>
      </w:pPr>
      <w:rPr>
        <w:rFonts w:ascii="Symbol" w:hAnsi="Symbol" w:hint="default"/>
      </w:rPr>
    </w:lvl>
    <w:lvl w:ilvl="7" w:tplc="15282084" w:tentative="1">
      <w:start w:val="1"/>
      <w:numFmt w:val="bullet"/>
      <w:lvlText w:val="o"/>
      <w:lvlJc w:val="left"/>
      <w:pPr>
        <w:ind w:left="6251" w:hanging="360"/>
      </w:pPr>
      <w:rPr>
        <w:rFonts w:ascii="Courier New" w:hAnsi="Courier New" w:hint="default"/>
      </w:rPr>
    </w:lvl>
    <w:lvl w:ilvl="8" w:tplc="E6CA77AE" w:tentative="1">
      <w:start w:val="1"/>
      <w:numFmt w:val="bullet"/>
      <w:lvlText w:val=""/>
      <w:lvlJc w:val="left"/>
      <w:pPr>
        <w:ind w:left="6971" w:hanging="360"/>
      </w:pPr>
      <w:rPr>
        <w:rFonts w:ascii="Wingdings" w:hAnsi="Wingdings" w:hint="default"/>
      </w:rPr>
    </w:lvl>
  </w:abstractNum>
  <w:abstractNum w:abstractNumId="1" w15:restartNumberingAfterBreak="0">
    <w:nsid w:val="0696524A"/>
    <w:multiLevelType w:val="hybridMultilevel"/>
    <w:tmpl w:val="75221576"/>
    <w:lvl w:ilvl="0" w:tplc="04150017">
      <w:start w:val="1"/>
      <w:numFmt w:val="lowerLetter"/>
      <w:lvlText w:val="%1)"/>
      <w:lvlJc w:val="left"/>
      <w:pPr>
        <w:ind w:left="1777" w:hanging="360"/>
      </w:pPr>
    </w:lvl>
    <w:lvl w:ilvl="1" w:tplc="04150019" w:tentative="1">
      <w:start w:val="1"/>
      <w:numFmt w:val="lowerLetter"/>
      <w:lvlText w:val="%2."/>
      <w:lvlJc w:val="left"/>
      <w:pPr>
        <w:ind w:left="2497" w:hanging="360"/>
      </w:pPr>
    </w:lvl>
    <w:lvl w:ilvl="2" w:tplc="0415001B" w:tentative="1">
      <w:start w:val="1"/>
      <w:numFmt w:val="lowerRoman"/>
      <w:lvlText w:val="%3."/>
      <w:lvlJc w:val="right"/>
      <w:pPr>
        <w:ind w:left="3217" w:hanging="180"/>
      </w:pPr>
    </w:lvl>
    <w:lvl w:ilvl="3" w:tplc="0415000F" w:tentative="1">
      <w:start w:val="1"/>
      <w:numFmt w:val="decimal"/>
      <w:lvlText w:val="%4."/>
      <w:lvlJc w:val="left"/>
      <w:pPr>
        <w:ind w:left="3937" w:hanging="360"/>
      </w:pPr>
    </w:lvl>
    <w:lvl w:ilvl="4" w:tplc="04150019" w:tentative="1">
      <w:start w:val="1"/>
      <w:numFmt w:val="lowerLetter"/>
      <w:lvlText w:val="%5."/>
      <w:lvlJc w:val="left"/>
      <w:pPr>
        <w:ind w:left="4657" w:hanging="360"/>
      </w:pPr>
    </w:lvl>
    <w:lvl w:ilvl="5" w:tplc="0415001B" w:tentative="1">
      <w:start w:val="1"/>
      <w:numFmt w:val="lowerRoman"/>
      <w:lvlText w:val="%6."/>
      <w:lvlJc w:val="right"/>
      <w:pPr>
        <w:ind w:left="5377" w:hanging="180"/>
      </w:pPr>
    </w:lvl>
    <w:lvl w:ilvl="6" w:tplc="0415000F" w:tentative="1">
      <w:start w:val="1"/>
      <w:numFmt w:val="decimal"/>
      <w:lvlText w:val="%7."/>
      <w:lvlJc w:val="left"/>
      <w:pPr>
        <w:ind w:left="6097" w:hanging="360"/>
      </w:pPr>
    </w:lvl>
    <w:lvl w:ilvl="7" w:tplc="04150019" w:tentative="1">
      <w:start w:val="1"/>
      <w:numFmt w:val="lowerLetter"/>
      <w:lvlText w:val="%8."/>
      <w:lvlJc w:val="left"/>
      <w:pPr>
        <w:ind w:left="6817" w:hanging="360"/>
      </w:pPr>
    </w:lvl>
    <w:lvl w:ilvl="8" w:tplc="0415001B" w:tentative="1">
      <w:start w:val="1"/>
      <w:numFmt w:val="lowerRoman"/>
      <w:lvlText w:val="%9."/>
      <w:lvlJc w:val="right"/>
      <w:pPr>
        <w:ind w:left="7537" w:hanging="180"/>
      </w:pPr>
    </w:lvl>
  </w:abstractNum>
  <w:abstractNum w:abstractNumId="2" w15:restartNumberingAfterBreak="0">
    <w:nsid w:val="06C739AE"/>
    <w:multiLevelType w:val="multilevel"/>
    <w:tmpl w:val="F68E54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AA460E0"/>
    <w:multiLevelType w:val="multilevel"/>
    <w:tmpl w:val="8662F2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F1213B"/>
    <w:multiLevelType w:val="hybridMultilevel"/>
    <w:tmpl w:val="FE9C4F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9114B0F"/>
    <w:multiLevelType w:val="multilevel"/>
    <w:tmpl w:val="87EE26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1722DA"/>
    <w:multiLevelType w:val="multilevel"/>
    <w:tmpl w:val="792ACBA6"/>
    <w:lvl w:ilvl="0">
      <w:start w:val="3"/>
      <w:numFmt w:val="decimal"/>
      <w:lvlText w:val="%1"/>
      <w:lvlJc w:val="left"/>
      <w:pPr>
        <w:ind w:left="444" w:hanging="444"/>
      </w:pPr>
      <w:rPr>
        <w:rFonts w:hint="default"/>
      </w:rPr>
    </w:lvl>
    <w:lvl w:ilvl="1">
      <w:start w:val="4"/>
      <w:numFmt w:val="decimal"/>
      <w:lvlText w:val="%1.%2"/>
      <w:lvlJc w:val="left"/>
      <w:pPr>
        <w:ind w:left="624" w:hanging="44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7" w15:restartNumberingAfterBreak="0">
    <w:nsid w:val="1E64949E"/>
    <w:multiLevelType w:val="hybridMultilevel"/>
    <w:tmpl w:val="AD680E74"/>
    <w:lvl w:ilvl="0" w:tplc="F5A0A4DA">
      <w:start w:val="1"/>
      <w:numFmt w:val="bullet"/>
      <w:lvlText w:val="-"/>
      <w:lvlJc w:val="left"/>
      <w:pPr>
        <w:ind w:left="720" w:hanging="360"/>
      </w:pPr>
      <w:rPr>
        <w:rFonts w:ascii="Aptos" w:hAnsi="Aptos" w:hint="default"/>
      </w:rPr>
    </w:lvl>
    <w:lvl w:ilvl="1" w:tplc="EF763EF4">
      <w:start w:val="1"/>
      <w:numFmt w:val="bullet"/>
      <w:lvlText w:val="o"/>
      <w:lvlJc w:val="left"/>
      <w:pPr>
        <w:ind w:left="1440" w:hanging="360"/>
      </w:pPr>
      <w:rPr>
        <w:rFonts w:ascii="Courier New" w:hAnsi="Courier New" w:hint="default"/>
      </w:rPr>
    </w:lvl>
    <w:lvl w:ilvl="2" w:tplc="817CE5E4">
      <w:start w:val="1"/>
      <w:numFmt w:val="bullet"/>
      <w:lvlText w:val=""/>
      <w:lvlJc w:val="left"/>
      <w:pPr>
        <w:ind w:left="2160" w:hanging="360"/>
      </w:pPr>
      <w:rPr>
        <w:rFonts w:ascii="Wingdings" w:hAnsi="Wingdings" w:hint="default"/>
      </w:rPr>
    </w:lvl>
    <w:lvl w:ilvl="3" w:tplc="E0E8A0FA">
      <w:start w:val="1"/>
      <w:numFmt w:val="bullet"/>
      <w:lvlText w:val=""/>
      <w:lvlJc w:val="left"/>
      <w:pPr>
        <w:ind w:left="2880" w:hanging="360"/>
      </w:pPr>
      <w:rPr>
        <w:rFonts w:ascii="Symbol" w:hAnsi="Symbol" w:hint="default"/>
      </w:rPr>
    </w:lvl>
    <w:lvl w:ilvl="4" w:tplc="01BCEBFE">
      <w:start w:val="1"/>
      <w:numFmt w:val="bullet"/>
      <w:lvlText w:val="o"/>
      <w:lvlJc w:val="left"/>
      <w:pPr>
        <w:ind w:left="3600" w:hanging="360"/>
      </w:pPr>
      <w:rPr>
        <w:rFonts w:ascii="Courier New" w:hAnsi="Courier New" w:hint="default"/>
      </w:rPr>
    </w:lvl>
    <w:lvl w:ilvl="5" w:tplc="2286B374">
      <w:start w:val="1"/>
      <w:numFmt w:val="bullet"/>
      <w:lvlText w:val=""/>
      <w:lvlJc w:val="left"/>
      <w:pPr>
        <w:ind w:left="4320" w:hanging="360"/>
      </w:pPr>
      <w:rPr>
        <w:rFonts w:ascii="Wingdings" w:hAnsi="Wingdings" w:hint="default"/>
      </w:rPr>
    </w:lvl>
    <w:lvl w:ilvl="6" w:tplc="F454BF98">
      <w:start w:val="1"/>
      <w:numFmt w:val="bullet"/>
      <w:lvlText w:val=""/>
      <w:lvlJc w:val="left"/>
      <w:pPr>
        <w:ind w:left="5040" w:hanging="360"/>
      </w:pPr>
      <w:rPr>
        <w:rFonts w:ascii="Symbol" w:hAnsi="Symbol" w:hint="default"/>
      </w:rPr>
    </w:lvl>
    <w:lvl w:ilvl="7" w:tplc="CB6CA064">
      <w:start w:val="1"/>
      <w:numFmt w:val="bullet"/>
      <w:lvlText w:val="o"/>
      <w:lvlJc w:val="left"/>
      <w:pPr>
        <w:ind w:left="5760" w:hanging="360"/>
      </w:pPr>
      <w:rPr>
        <w:rFonts w:ascii="Courier New" w:hAnsi="Courier New" w:hint="default"/>
      </w:rPr>
    </w:lvl>
    <w:lvl w:ilvl="8" w:tplc="AAD416D8">
      <w:start w:val="1"/>
      <w:numFmt w:val="bullet"/>
      <w:lvlText w:val=""/>
      <w:lvlJc w:val="left"/>
      <w:pPr>
        <w:ind w:left="6480" w:hanging="360"/>
      </w:pPr>
      <w:rPr>
        <w:rFonts w:ascii="Wingdings" w:hAnsi="Wingdings" w:hint="default"/>
      </w:rPr>
    </w:lvl>
  </w:abstractNum>
  <w:abstractNum w:abstractNumId="8" w15:restartNumberingAfterBreak="0">
    <w:nsid w:val="20CC72BE"/>
    <w:multiLevelType w:val="hybridMultilevel"/>
    <w:tmpl w:val="744280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6433F0"/>
    <w:multiLevelType w:val="multilevel"/>
    <w:tmpl w:val="934436D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98B04DF"/>
    <w:multiLevelType w:val="multilevel"/>
    <w:tmpl w:val="3D6498EC"/>
    <w:lvl w:ilvl="0">
      <w:start w:val="3"/>
      <w:numFmt w:val="decimal"/>
      <w:lvlText w:val="%1"/>
      <w:lvlJc w:val="left"/>
      <w:pPr>
        <w:ind w:left="444" w:hanging="444"/>
      </w:pPr>
      <w:rPr>
        <w:rFonts w:hint="default"/>
      </w:rPr>
    </w:lvl>
    <w:lvl w:ilvl="1">
      <w:start w:val="4"/>
      <w:numFmt w:val="decimal"/>
      <w:lvlText w:val="%1.%2"/>
      <w:lvlJc w:val="left"/>
      <w:pPr>
        <w:ind w:left="624" w:hanging="44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1" w15:restartNumberingAfterBreak="0">
    <w:nsid w:val="2F75565B"/>
    <w:multiLevelType w:val="hybridMultilevel"/>
    <w:tmpl w:val="4A365182"/>
    <w:lvl w:ilvl="0" w:tplc="04150001">
      <w:start w:val="1"/>
      <w:numFmt w:val="bullet"/>
      <w:lvlText w:val=""/>
      <w:lvlJc w:val="left"/>
      <w:pPr>
        <w:ind w:left="1919" w:hanging="360"/>
      </w:pPr>
      <w:rPr>
        <w:rFonts w:ascii="Symbol" w:hAnsi="Symbol" w:hint="default"/>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12" w15:restartNumberingAfterBreak="0">
    <w:nsid w:val="32275139"/>
    <w:multiLevelType w:val="hybridMultilevel"/>
    <w:tmpl w:val="E04C672A"/>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367F28"/>
    <w:multiLevelType w:val="hybridMultilevel"/>
    <w:tmpl w:val="8C32F8E2"/>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012946"/>
    <w:multiLevelType w:val="hybridMultilevel"/>
    <w:tmpl w:val="59744F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C8214B1"/>
    <w:multiLevelType w:val="multilevel"/>
    <w:tmpl w:val="F2626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1076DB"/>
    <w:multiLevelType w:val="hybridMultilevel"/>
    <w:tmpl w:val="D9401C92"/>
    <w:lvl w:ilvl="0" w:tplc="04150017">
      <w:start w:val="1"/>
      <w:numFmt w:val="lowerLetter"/>
      <w:lvlText w:val="%1)"/>
      <w:lvlJc w:val="left"/>
      <w:pPr>
        <w:ind w:left="720" w:hanging="360"/>
      </w:pPr>
    </w:lvl>
    <w:lvl w:ilvl="1" w:tplc="8BF0DC9E">
      <w:start w:val="1"/>
      <w:numFmt w:val="lowerLetter"/>
      <w:lvlText w:val="%2)"/>
      <w:lvlJc w:val="left"/>
      <w:pPr>
        <w:ind w:left="927"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D21459"/>
    <w:multiLevelType w:val="multilevel"/>
    <w:tmpl w:val="87E62A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CD4033"/>
    <w:multiLevelType w:val="hybridMultilevel"/>
    <w:tmpl w:val="3B2A07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6A21FF"/>
    <w:multiLevelType w:val="hybridMultilevel"/>
    <w:tmpl w:val="AE72F7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EA6059B"/>
    <w:multiLevelType w:val="hybridMultilevel"/>
    <w:tmpl w:val="9C10847C"/>
    <w:lvl w:ilvl="0" w:tplc="0F1298E0">
      <w:numFmt w:val="bullet"/>
      <w:lvlText w:val=""/>
      <w:lvlJc w:val="left"/>
      <w:pPr>
        <w:ind w:left="827" w:hanging="360"/>
      </w:pPr>
      <w:rPr>
        <w:rFonts w:ascii="Wingdings" w:eastAsia="Wingdings" w:hAnsi="Wingdings" w:cs="Wingdings" w:hint="default"/>
        <w:b w:val="0"/>
        <w:bCs w:val="0"/>
        <w:i w:val="0"/>
        <w:iCs w:val="0"/>
        <w:spacing w:val="0"/>
        <w:w w:val="99"/>
        <w:sz w:val="22"/>
        <w:szCs w:val="22"/>
        <w:lang w:val="en-US" w:eastAsia="en-US" w:bidi="ar-SA"/>
      </w:rPr>
    </w:lvl>
    <w:lvl w:ilvl="1" w:tplc="5046025C">
      <w:numFmt w:val="bullet"/>
      <w:lvlText w:val="•"/>
      <w:lvlJc w:val="left"/>
      <w:pPr>
        <w:ind w:left="1190" w:hanging="360"/>
      </w:pPr>
      <w:rPr>
        <w:rFonts w:hint="default"/>
        <w:lang w:val="en-US" w:eastAsia="en-US" w:bidi="ar-SA"/>
      </w:rPr>
    </w:lvl>
    <w:lvl w:ilvl="2" w:tplc="DC7E76B4">
      <w:numFmt w:val="bullet"/>
      <w:lvlText w:val="•"/>
      <w:lvlJc w:val="left"/>
      <w:pPr>
        <w:ind w:left="1560" w:hanging="360"/>
      </w:pPr>
      <w:rPr>
        <w:rFonts w:hint="default"/>
        <w:lang w:val="en-US" w:eastAsia="en-US" w:bidi="ar-SA"/>
      </w:rPr>
    </w:lvl>
    <w:lvl w:ilvl="3" w:tplc="4516C15C">
      <w:numFmt w:val="bullet"/>
      <w:lvlText w:val="•"/>
      <w:lvlJc w:val="left"/>
      <w:pPr>
        <w:ind w:left="1930" w:hanging="360"/>
      </w:pPr>
      <w:rPr>
        <w:rFonts w:hint="default"/>
        <w:lang w:val="en-US" w:eastAsia="en-US" w:bidi="ar-SA"/>
      </w:rPr>
    </w:lvl>
    <w:lvl w:ilvl="4" w:tplc="73EEDB84">
      <w:numFmt w:val="bullet"/>
      <w:lvlText w:val="•"/>
      <w:lvlJc w:val="left"/>
      <w:pPr>
        <w:ind w:left="2300" w:hanging="360"/>
      </w:pPr>
      <w:rPr>
        <w:rFonts w:hint="default"/>
        <w:lang w:val="en-US" w:eastAsia="en-US" w:bidi="ar-SA"/>
      </w:rPr>
    </w:lvl>
    <w:lvl w:ilvl="5" w:tplc="00C84322">
      <w:numFmt w:val="bullet"/>
      <w:lvlText w:val="•"/>
      <w:lvlJc w:val="left"/>
      <w:pPr>
        <w:ind w:left="2670" w:hanging="360"/>
      </w:pPr>
      <w:rPr>
        <w:rFonts w:hint="default"/>
        <w:lang w:val="en-US" w:eastAsia="en-US" w:bidi="ar-SA"/>
      </w:rPr>
    </w:lvl>
    <w:lvl w:ilvl="6" w:tplc="0448B438">
      <w:numFmt w:val="bullet"/>
      <w:lvlText w:val="•"/>
      <w:lvlJc w:val="left"/>
      <w:pPr>
        <w:ind w:left="3040" w:hanging="360"/>
      </w:pPr>
      <w:rPr>
        <w:rFonts w:hint="default"/>
        <w:lang w:val="en-US" w:eastAsia="en-US" w:bidi="ar-SA"/>
      </w:rPr>
    </w:lvl>
    <w:lvl w:ilvl="7" w:tplc="6F86DEA2">
      <w:numFmt w:val="bullet"/>
      <w:lvlText w:val="•"/>
      <w:lvlJc w:val="left"/>
      <w:pPr>
        <w:ind w:left="3410" w:hanging="360"/>
      </w:pPr>
      <w:rPr>
        <w:rFonts w:hint="default"/>
        <w:lang w:val="en-US" w:eastAsia="en-US" w:bidi="ar-SA"/>
      </w:rPr>
    </w:lvl>
    <w:lvl w:ilvl="8" w:tplc="87A659D4">
      <w:numFmt w:val="bullet"/>
      <w:lvlText w:val="•"/>
      <w:lvlJc w:val="left"/>
      <w:pPr>
        <w:ind w:left="3780" w:hanging="360"/>
      </w:pPr>
      <w:rPr>
        <w:rFonts w:hint="default"/>
        <w:lang w:val="en-US" w:eastAsia="en-US" w:bidi="ar-SA"/>
      </w:rPr>
    </w:lvl>
  </w:abstractNum>
  <w:abstractNum w:abstractNumId="21" w15:restartNumberingAfterBreak="0">
    <w:nsid w:val="50840FFA"/>
    <w:multiLevelType w:val="hybridMultilevel"/>
    <w:tmpl w:val="47168898"/>
    <w:lvl w:ilvl="0" w:tplc="95F69B22">
      <w:numFmt w:val="bullet"/>
      <w:lvlText w:val=""/>
      <w:lvlJc w:val="left"/>
      <w:pPr>
        <w:ind w:left="827" w:hanging="360"/>
      </w:pPr>
      <w:rPr>
        <w:rFonts w:ascii="Wingdings" w:eastAsia="Wingdings" w:hAnsi="Wingdings" w:cs="Wingdings" w:hint="default"/>
        <w:b w:val="0"/>
        <w:bCs w:val="0"/>
        <w:i w:val="0"/>
        <w:iCs w:val="0"/>
        <w:spacing w:val="0"/>
        <w:w w:val="99"/>
        <w:sz w:val="22"/>
        <w:szCs w:val="22"/>
        <w:lang w:val="en-US" w:eastAsia="en-US" w:bidi="ar-SA"/>
      </w:rPr>
    </w:lvl>
    <w:lvl w:ilvl="1" w:tplc="E1121B92">
      <w:numFmt w:val="bullet"/>
      <w:lvlText w:val="•"/>
      <w:lvlJc w:val="left"/>
      <w:pPr>
        <w:ind w:left="1190" w:hanging="360"/>
      </w:pPr>
      <w:rPr>
        <w:rFonts w:hint="default"/>
        <w:lang w:val="en-US" w:eastAsia="en-US" w:bidi="ar-SA"/>
      </w:rPr>
    </w:lvl>
    <w:lvl w:ilvl="2" w:tplc="27009B00">
      <w:numFmt w:val="bullet"/>
      <w:lvlText w:val="•"/>
      <w:lvlJc w:val="left"/>
      <w:pPr>
        <w:ind w:left="1560" w:hanging="360"/>
      </w:pPr>
      <w:rPr>
        <w:rFonts w:hint="default"/>
        <w:lang w:val="en-US" w:eastAsia="en-US" w:bidi="ar-SA"/>
      </w:rPr>
    </w:lvl>
    <w:lvl w:ilvl="3" w:tplc="D946D4B4">
      <w:numFmt w:val="bullet"/>
      <w:lvlText w:val="•"/>
      <w:lvlJc w:val="left"/>
      <w:pPr>
        <w:ind w:left="1930" w:hanging="360"/>
      </w:pPr>
      <w:rPr>
        <w:rFonts w:hint="default"/>
        <w:lang w:val="en-US" w:eastAsia="en-US" w:bidi="ar-SA"/>
      </w:rPr>
    </w:lvl>
    <w:lvl w:ilvl="4" w:tplc="BBB6DBEC">
      <w:numFmt w:val="bullet"/>
      <w:lvlText w:val="•"/>
      <w:lvlJc w:val="left"/>
      <w:pPr>
        <w:ind w:left="2300" w:hanging="360"/>
      </w:pPr>
      <w:rPr>
        <w:rFonts w:hint="default"/>
        <w:lang w:val="en-US" w:eastAsia="en-US" w:bidi="ar-SA"/>
      </w:rPr>
    </w:lvl>
    <w:lvl w:ilvl="5" w:tplc="79005872">
      <w:numFmt w:val="bullet"/>
      <w:lvlText w:val="•"/>
      <w:lvlJc w:val="left"/>
      <w:pPr>
        <w:ind w:left="2670" w:hanging="360"/>
      </w:pPr>
      <w:rPr>
        <w:rFonts w:hint="default"/>
        <w:lang w:val="en-US" w:eastAsia="en-US" w:bidi="ar-SA"/>
      </w:rPr>
    </w:lvl>
    <w:lvl w:ilvl="6" w:tplc="8402D594">
      <w:numFmt w:val="bullet"/>
      <w:lvlText w:val="•"/>
      <w:lvlJc w:val="left"/>
      <w:pPr>
        <w:ind w:left="3040" w:hanging="360"/>
      </w:pPr>
      <w:rPr>
        <w:rFonts w:hint="default"/>
        <w:lang w:val="en-US" w:eastAsia="en-US" w:bidi="ar-SA"/>
      </w:rPr>
    </w:lvl>
    <w:lvl w:ilvl="7" w:tplc="4C445E8A">
      <w:numFmt w:val="bullet"/>
      <w:lvlText w:val="•"/>
      <w:lvlJc w:val="left"/>
      <w:pPr>
        <w:ind w:left="3410" w:hanging="360"/>
      </w:pPr>
      <w:rPr>
        <w:rFonts w:hint="default"/>
        <w:lang w:val="en-US" w:eastAsia="en-US" w:bidi="ar-SA"/>
      </w:rPr>
    </w:lvl>
    <w:lvl w:ilvl="8" w:tplc="2CC253DC">
      <w:numFmt w:val="bullet"/>
      <w:lvlText w:val="•"/>
      <w:lvlJc w:val="left"/>
      <w:pPr>
        <w:ind w:left="3780" w:hanging="360"/>
      </w:pPr>
      <w:rPr>
        <w:rFonts w:hint="default"/>
        <w:lang w:val="en-US" w:eastAsia="en-US" w:bidi="ar-SA"/>
      </w:rPr>
    </w:lvl>
  </w:abstractNum>
  <w:abstractNum w:abstractNumId="22" w15:restartNumberingAfterBreak="0">
    <w:nsid w:val="55F02F06"/>
    <w:multiLevelType w:val="hybridMultilevel"/>
    <w:tmpl w:val="57EE9E4E"/>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6B944A1"/>
    <w:multiLevelType w:val="multilevel"/>
    <w:tmpl w:val="456A57BA"/>
    <w:lvl w:ilvl="0">
      <w:start w:val="13"/>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7176328"/>
    <w:multiLevelType w:val="hybridMultilevel"/>
    <w:tmpl w:val="82A6BFAA"/>
    <w:lvl w:ilvl="0" w:tplc="4D94B484">
      <w:numFmt w:val="bullet"/>
      <w:lvlText w:val=""/>
      <w:lvlJc w:val="left"/>
      <w:pPr>
        <w:ind w:left="827" w:hanging="360"/>
      </w:pPr>
      <w:rPr>
        <w:rFonts w:ascii="Wingdings" w:eastAsia="Wingdings" w:hAnsi="Wingdings" w:cs="Wingdings" w:hint="default"/>
        <w:b w:val="0"/>
        <w:bCs w:val="0"/>
        <w:i w:val="0"/>
        <w:iCs w:val="0"/>
        <w:spacing w:val="0"/>
        <w:w w:val="99"/>
        <w:sz w:val="22"/>
        <w:szCs w:val="22"/>
        <w:lang w:val="en-US" w:eastAsia="en-US" w:bidi="ar-SA"/>
      </w:rPr>
    </w:lvl>
    <w:lvl w:ilvl="1" w:tplc="D02846A2">
      <w:numFmt w:val="bullet"/>
      <w:lvlText w:val="•"/>
      <w:lvlJc w:val="left"/>
      <w:pPr>
        <w:ind w:left="1190" w:hanging="360"/>
      </w:pPr>
      <w:rPr>
        <w:rFonts w:hint="default"/>
        <w:lang w:val="en-US" w:eastAsia="en-US" w:bidi="ar-SA"/>
      </w:rPr>
    </w:lvl>
    <w:lvl w:ilvl="2" w:tplc="06AEAB40">
      <w:numFmt w:val="bullet"/>
      <w:lvlText w:val="•"/>
      <w:lvlJc w:val="left"/>
      <w:pPr>
        <w:ind w:left="1560" w:hanging="360"/>
      </w:pPr>
      <w:rPr>
        <w:rFonts w:hint="default"/>
        <w:lang w:val="en-US" w:eastAsia="en-US" w:bidi="ar-SA"/>
      </w:rPr>
    </w:lvl>
    <w:lvl w:ilvl="3" w:tplc="26D0733C">
      <w:numFmt w:val="bullet"/>
      <w:lvlText w:val="•"/>
      <w:lvlJc w:val="left"/>
      <w:pPr>
        <w:ind w:left="1930" w:hanging="360"/>
      </w:pPr>
      <w:rPr>
        <w:rFonts w:hint="default"/>
        <w:lang w:val="en-US" w:eastAsia="en-US" w:bidi="ar-SA"/>
      </w:rPr>
    </w:lvl>
    <w:lvl w:ilvl="4" w:tplc="4EE4D100">
      <w:numFmt w:val="bullet"/>
      <w:lvlText w:val="•"/>
      <w:lvlJc w:val="left"/>
      <w:pPr>
        <w:ind w:left="2300" w:hanging="360"/>
      </w:pPr>
      <w:rPr>
        <w:rFonts w:hint="default"/>
        <w:lang w:val="en-US" w:eastAsia="en-US" w:bidi="ar-SA"/>
      </w:rPr>
    </w:lvl>
    <w:lvl w:ilvl="5" w:tplc="81204664">
      <w:numFmt w:val="bullet"/>
      <w:lvlText w:val="•"/>
      <w:lvlJc w:val="left"/>
      <w:pPr>
        <w:ind w:left="2670" w:hanging="360"/>
      </w:pPr>
      <w:rPr>
        <w:rFonts w:hint="default"/>
        <w:lang w:val="en-US" w:eastAsia="en-US" w:bidi="ar-SA"/>
      </w:rPr>
    </w:lvl>
    <w:lvl w:ilvl="6" w:tplc="F124B370">
      <w:numFmt w:val="bullet"/>
      <w:lvlText w:val="•"/>
      <w:lvlJc w:val="left"/>
      <w:pPr>
        <w:ind w:left="3040" w:hanging="360"/>
      </w:pPr>
      <w:rPr>
        <w:rFonts w:hint="default"/>
        <w:lang w:val="en-US" w:eastAsia="en-US" w:bidi="ar-SA"/>
      </w:rPr>
    </w:lvl>
    <w:lvl w:ilvl="7" w:tplc="59FC900E">
      <w:numFmt w:val="bullet"/>
      <w:lvlText w:val="•"/>
      <w:lvlJc w:val="left"/>
      <w:pPr>
        <w:ind w:left="3410" w:hanging="360"/>
      </w:pPr>
      <w:rPr>
        <w:rFonts w:hint="default"/>
        <w:lang w:val="en-US" w:eastAsia="en-US" w:bidi="ar-SA"/>
      </w:rPr>
    </w:lvl>
    <w:lvl w:ilvl="8" w:tplc="CC709C36">
      <w:numFmt w:val="bullet"/>
      <w:lvlText w:val="•"/>
      <w:lvlJc w:val="left"/>
      <w:pPr>
        <w:ind w:left="3780" w:hanging="360"/>
      </w:pPr>
      <w:rPr>
        <w:rFonts w:hint="default"/>
        <w:lang w:val="en-US" w:eastAsia="en-US" w:bidi="ar-SA"/>
      </w:rPr>
    </w:lvl>
  </w:abstractNum>
  <w:abstractNum w:abstractNumId="25" w15:restartNumberingAfterBreak="0">
    <w:nsid w:val="5B773E5F"/>
    <w:multiLevelType w:val="hybridMultilevel"/>
    <w:tmpl w:val="155236A4"/>
    <w:lvl w:ilvl="0" w:tplc="8508F5F6">
      <w:numFmt w:val="bullet"/>
      <w:lvlText w:val=""/>
      <w:lvlJc w:val="left"/>
      <w:pPr>
        <w:ind w:left="827" w:hanging="360"/>
      </w:pPr>
      <w:rPr>
        <w:rFonts w:ascii="Wingdings" w:eastAsia="Wingdings" w:hAnsi="Wingdings" w:cs="Wingdings" w:hint="default"/>
        <w:b w:val="0"/>
        <w:bCs w:val="0"/>
        <w:i w:val="0"/>
        <w:iCs w:val="0"/>
        <w:spacing w:val="0"/>
        <w:w w:val="99"/>
        <w:sz w:val="22"/>
        <w:szCs w:val="22"/>
        <w:lang w:val="en-US" w:eastAsia="en-US" w:bidi="ar-SA"/>
      </w:rPr>
    </w:lvl>
    <w:lvl w:ilvl="1" w:tplc="7A185D52">
      <w:numFmt w:val="bullet"/>
      <w:lvlText w:val=""/>
      <w:lvlJc w:val="left"/>
      <w:pPr>
        <w:ind w:left="1547" w:hanging="360"/>
      </w:pPr>
      <w:rPr>
        <w:rFonts w:ascii="Wingdings" w:eastAsia="Wingdings" w:hAnsi="Wingdings" w:cs="Wingdings" w:hint="default"/>
        <w:b w:val="0"/>
        <w:bCs w:val="0"/>
        <w:i w:val="0"/>
        <w:iCs w:val="0"/>
        <w:spacing w:val="0"/>
        <w:w w:val="99"/>
        <w:sz w:val="22"/>
        <w:szCs w:val="22"/>
        <w:lang w:val="en-US" w:eastAsia="en-US" w:bidi="ar-SA"/>
      </w:rPr>
    </w:lvl>
    <w:lvl w:ilvl="2" w:tplc="8C60E70C">
      <w:numFmt w:val="bullet"/>
      <w:lvlText w:val="•"/>
      <w:lvlJc w:val="left"/>
      <w:pPr>
        <w:ind w:left="1871" w:hanging="360"/>
      </w:pPr>
      <w:rPr>
        <w:rFonts w:hint="default"/>
        <w:lang w:val="en-US" w:eastAsia="en-US" w:bidi="ar-SA"/>
      </w:rPr>
    </w:lvl>
    <w:lvl w:ilvl="3" w:tplc="3C087546">
      <w:numFmt w:val="bullet"/>
      <w:lvlText w:val="•"/>
      <w:lvlJc w:val="left"/>
      <w:pPr>
        <w:ind w:left="2202" w:hanging="360"/>
      </w:pPr>
      <w:rPr>
        <w:rFonts w:hint="default"/>
        <w:lang w:val="en-US" w:eastAsia="en-US" w:bidi="ar-SA"/>
      </w:rPr>
    </w:lvl>
    <w:lvl w:ilvl="4" w:tplc="6AC818B4">
      <w:numFmt w:val="bullet"/>
      <w:lvlText w:val="•"/>
      <w:lvlJc w:val="left"/>
      <w:pPr>
        <w:ind w:left="2533" w:hanging="360"/>
      </w:pPr>
      <w:rPr>
        <w:rFonts w:hint="default"/>
        <w:lang w:val="en-US" w:eastAsia="en-US" w:bidi="ar-SA"/>
      </w:rPr>
    </w:lvl>
    <w:lvl w:ilvl="5" w:tplc="149AD940">
      <w:numFmt w:val="bullet"/>
      <w:lvlText w:val="•"/>
      <w:lvlJc w:val="left"/>
      <w:pPr>
        <w:ind w:left="2864" w:hanging="360"/>
      </w:pPr>
      <w:rPr>
        <w:rFonts w:hint="default"/>
        <w:lang w:val="en-US" w:eastAsia="en-US" w:bidi="ar-SA"/>
      </w:rPr>
    </w:lvl>
    <w:lvl w:ilvl="6" w:tplc="0DB0638C">
      <w:numFmt w:val="bullet"/>
      <w:lvlText w:val="•"/>
      <w:lvlJc w:val="left"/>
      <w:pPr>
        <w:ind w:left="3195" w:hanging="360"/>
      </w:pPr>
      <w:rPr>
        <w:rFonts w:hint="default"/>
        <w:lang w:val="en-US" w:eastAsia="en-US" w:bidi="ar-SA"/>
      </w:rPr>
    </w:lvl>
    <w:lvl w:ilvl="7" w:tplc="67708C18">
      <w:numFmt w:val="bullet"/>
      <w:lvlText w:val="•"/>
      <w:lvlJc w:val="left"/>
      <w:pPr>
        <w:ind w:left="3526" w:hanging="360"/>
      </w:pPr>
      <w:rPr>
        <w:rFonts w:hint="default"/>
        <w:lang w:val="en-US" w:eastAsia="en-US" w:bidi="ar-SA"/>
      </w:rPr>
    </w:lvl>
    <w:lvl w:ilvl="8" w:tplc="E4AC2DDE">
      <w:numFmt w:val="bullet"/>
      <w:lvlText w:val="•"/>
      <w:lvlJc w:val="left"/>
      <w:pPr>
        <w:ind w:left="3857" w:hanging="360"/>
      </w:pPr>
      <w:rPr>
        <w:rFonts w:hint="default"/>
        <w:lang w:val="en-US" w:eastAsia="en-US" w:bidi="ar-SA"/>
      </w:rPr>
    </w:lvl>
  </w:abstractNum>
  <w:abstractNum w:abstractNumId="26" w15:restartNumberingAfterBreak="0">
    <w:nsid w:val="5C377BDD"/>
    <w:multiLevelType w:val="hybridMultilevel"/>
    <w:tmpl w:val="E6F8518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2CC7876"/>
    <w:multiLevelType w:val="hybridMultilevel"/>
    <w:tmpl w:val="AE56B3E0"/>
    <w:lvl w:ilvl="0" w:tplc="04150017">
      <w:start w:val="1"/>
      <w:numFmt w:val="lowerLetter"/>
      <w:lvlText w:val="%1)"/>
      <w:lvlJc w:val="left"/>
      <w:pPr>
        <w:ind w:left="720" w:hanging="360"/>
      </w:pPr>
    </w:lvl>
    <w:lvl w:ilvl="1" w:tplc="50261B6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7D733C"/>
    <w:multiLevelType w:val="hybridMultilevel"/>
    <w:tmpl w:val="80188480"/>
    <w:lvl w:ilvl="0" w:tplc="BBC652EA">
      <w:start w:val="1"/>
      <w:numFmt w:val="lowerLetter"/>
      <w:lvlText w:val="%1)"/>
      <w:lvlJc w:val="left"/>
      <w:pPr>
        <w:ind w:left="1636" w:hanging="360"/>
      </w:pPr>
      <w:rPr>
        <w:rFonts w:hint="default"/>
        <w:b w:val="0"/>
        <w:bCs w:val="0"/>
      </w:rPr>
    </w:lvl>
    <w:lvl w:ilvl="1" w:tplc="FFFFFFFF">
      <w:start w:val="1"/>
      <w:numFmt w:val="lowerLetter"/>
      <w:lvlText w:val="%2)"/>
      <w:lvlJc w:val="left"/>
      <w:pPr>
        <w:ind w:left="2356" w:hanging="360"/>
      </w:pPr>
      <w:rPr>
        <w:rFonts w:hint="default"/>
      </w:rPr>
    </w:lvl>
    <w:lvl w:ilvl="2" w:tplc="FFFFFFFF" w:tentative="1">
      <w:start w:val="1"/>
      <w:numFmt w:val="lowerRoman"/>
      <w:lvlText w:val="%3."/>
      <w:lvlJc w:val="right"/>
      <w:pPr>
        <w:ind w:left="3076" w:hanging="180"/>
      </w:pPr>
    </w:lvl>
    <w:lvl w:ilvl="3" w:tplc="FFFFFFFF">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29" w15:restartNumberingAfterBreak="0">
    <w:nsid w:val="71D70AD4"/>
    <w:multiLevelType w:val="multilevel"/>
    <w:tmpl w:val="3F16A9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DC7005D"/>
    <w:multiLevelType w:val="hybridMultilevel"/>
    <w:tmpl w:val="E0B04F86"/>
    <w:lvl w:ilvl="0" w:tplc="8B060804">
      <w:start w:val="1"/>
      <w:numFmt w:val="decimal"/>
      <w:lvlText w:val="%1."/>
      <w:lvlJc w:val="left"/>
      <w:pPr>
        <w:ind w:left="720" w:hanging="360"/>
      </w:pPr>
      <w:rPr>
        <w:rFonts w:hint="default"/>
        <w:b/>
        <w:bCs/>
      </w:rPr>
    </w:lvl>
    <w:lvl w:ilvl="1" w:tplc="B1E2BD3C">
      <w:start w:val="1"/>
      <w:numFmt w:val="lowerLetter"/>
      <w:lvlText w:val="%2)"/>
      <w:lvlJc w:val="left"/>
      <w:pPr>
        <w:ind w:left="927"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EEE568D"/>
    <w:multiLevelType w:val="multilevel"/>
    <w:tmpl w:val="39D2A18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EFE388B"/>
    <w:multiLevelType w:val="multilevel"/>
    <w:tmpl w:val="E12ABE7E"/>
    <w:lvl w:ilvl="0">
      <w:start w:val="14"/>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F780282"/>
    <w:multiLevelType w:val="hybridMultilevel"/>
    <w:tmpl w:val="D22213FE"/>
    <w:lvl w:ilvl="0" w:tplc="DFAA09A8">
      <w:start w:val="1"/>
      <w:numFmt w:val="bullet"/>
      <w:lvlText w:val="-"/>
      <w:lvlJc w:val="left"/>
      <w:pPr>
        <w:ind w:left="1211" w:hanging="360"/>
      </w:pPr>
      <w:rPr>
        <w:rFonts w:ascii="Times New Roman" w:eastAsia="Times New Roman" w:hAnsi="Times New Roman" w:cs="Times New Roman"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4" w15:restartNumberingAfterBreak="0">
    <w:nsid w:val="7F8A2938"/>
    <w:multiLevelType w:val="multilevel"/>
    <w:tmpl w:val="093EEA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160462747">
    <w:abstractNumId w:val="7"/>
  </w:num>
  <w:num w:numId="2" w16cid:durableId="15079881">
    <w:abstractNumId w:val="20"/>
  </w:num>
  <w:num w:numId="3" w16cid:durableId="363099857">
    <w:abstractNumId w:val="24"/>
  </w:num>
  <w:num w:numId="4" w16cid:durableId="708147321">
    <w:abstractNumId w:val="21"/>
  </w:num>
  <w:num w:numId="5" w16cid:durableId="1944260300">
    <w:abstractNumId w:val="25"/>
  </w:num>
  <w:num w:numId="6" w16cid:durableId="1418331247">
    <w:abstractNumId w:val="0"/>
  </w:num>
  <w:num w:numId="7" w16cid:durableId="1789397688">
    <w:abstractNumId w:val="33"/>
  </w:num>
  <w:num w:numId="8" w16cid:durableId="989866900">
    <w:abstractNumId w:val="29"/>
  </w:num>
  <w:num w:numId="9" w16cid:durableId="705835927">
    <w:abstractNumId w:val="30"/>
  </w:num>
  <w:num w:numId="10" w16cid:durableId="1125538794">
    <w:abstractNumId w:val="19"/>
  </w:num>
  <w:num w:numId="11" w16cid:durableId="1511329698">
    <w:abstractNumId w:val="27"/>
  </w:num>
  <w:num w:numId="12" w16cid:durableId="1562523643">
    <w:abstractNumId w:val="9"/>
  </w:num>
  <w:num w:numId="13" w16cid:durableId="267391051">
    <w:abstractNumId w:val="10"/>
  </w:num>
  <w:num w:numId="14" w16cid:durableId="443498777">
    <w:abstractNumId w:val="28"/>
  </w:num>
  <w:num w:numId="15" w16cid:durableId="715086134">
    <w:abstractNumId w:val="11"/>
  </w:num>
  <w:num w:numId="16" w16cid:durableId="535774132">
    <w:abstractNumId w:val="1"/>
  </w:num>
  <w:num w:numId="17" w16cid:durableId="233243228">
    <w:abstractNumId w:val="16"/>
  </w:num>
  <w:num w:numId="18" w16cid:durableId="963117215">
    <w:abstractNumId w:val="12"/>
  </w:num>
  <w:num w:numId="19" w16cid:durableId="1731535657">
    <w:abstractNumId w:val="23"/>
  </w:num>
  <w:num w:numId="20" w16cid:durableId="829492294">
    <w:abstractNumId w:val="32"/>
  </w:num>
  <w:num w:numId="21" w16cid:durableId="962998129">
    <w:abstractNumId w:val="22"/>
  </w:num>
  <w:num w:numId="22" w16cid:durableId="1694842218">
    <w:abstractNumId w:val="18"/>
  </w:num>
  <w:num w:numId="23" w16cid:durableId="2127193910">
    <w:abstractNumId w:val="13"/>
  </w:num>
  <w:num w:numId="24" w16cid:durableId="816067646">
    <w:abstractNumId w:val="26"/>
  </w:num>
  <w:num w:numId="25" w16cid:durableId="696128095">
    <w:abstractNumId w:val="31"/>
  </w:num>
  <w:num w:numId="26" w16cid:durableId="1385642915">
    <w:abstractNumId w:val="4"/>
  </w:num>
  <w:num w:numId="27" w16cid:durableId="545215558">
    <w:abstractNumId w:val="14"/>
  </w:num>
  <w:num w:numId="28" w16cid:durableId="504321083">
    <w:abstractNumId w:val="15"/>
  </w:num>
  <w:num w:numId="29" w16cid:durableId="1109396429">
    <w:abstractNumId w:val="2"/>
  </w:num>
  <w:num w:numId="30" w16cid:durableId="1320036398">
    <w:abstractNumId w:val="5"/>
  </w:num>
  <w:num w:numId="31" w16cid:durableId="629170012">
    <w:abstractNumId w:val="8"/>
  </w:num>
  <w:num w:numId="32" w16cid:durableId="919292542">
    <w:abstractNumId w:val="34"/>
  </w:num>
  <w:num w:numId="33" w16cid:durableId="980767894">
    <w:abstractNumId w:val="3"/>
  </w:num>
  <w:num w:numId="34" w16cid:durableId="293756828">
    <w:abstractNumId w:val="6"/>
  </w:num>
  <w:num w:numId="35" w16cid:durableId="25910163">
    <w:abstractNumId w:val="17"/>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ojciech Wojas">
    <w15:presenceInfo w15:providerId="AD" w15:userId="S::wojciech.wojas@tedee.com::268207a8-2af8-444b-8c1a-1a1b973356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300"/>
    <w:rsid w:val="000053F4"/>
    <w:rsid w:val="0005603F"/>
    <w:rsid w:val="00065BA9"/>
    <w:rsid w:val="00083D89"/>
    <w:rsid w:val="000943DD"/>
    <w:rsid w:val="00153065"/>
    <w:rsid w:val="00171E1B"/>
    <w:rsid w:val="00182ADA"/>
    <w:rsid w:val="00190DB2"/>
    <w:rsid w:val="001C07B5"/>
    <w:rsid w:val="00216430"/>
    <w:rsid w:val="00272D45"/>
    <w:rsid w:val="00284BFF"/>
    <w:rsid w:val="002C506C"/>
    <w:rsid w:val="002D3DA1"/>
    <w:rsid w:val="00323249"/>
    <w:rsid w:val="00332012"/>
    <w:rsid w:val="00334B67"/>
    <w:rsid w:val="0037224B"/>
    <w:rsid w:val="0038533C"/>
    <w:rsid w:val="003C1826"/>
    <w:rsid w:val="003D11EE"/>
    <w:rsid w:val="004852F4"/>
    <w:rsid w:val="004D5E04"/>
    <w:rsid w:val="005544DD"/>
    <w:rsid w:val="00590015"/>
    <w:rsid w:val="005C6E2C"/>
    <w:rsid w:val="005F4368"/>
    <w:rsid w:val="005F7147"/>
    <w:rsid w:val="00605259"/>
    <w:rsid w:val="00611300"/>
    <w:rsid w:val="00611A5C"/>
    <w:rsid w:val="0061236A"/>
    <w:rsid w:val="00620FF3"/>
    <w:rsid w:val="00623098"/>
    <w:rsid w:val="006514EC"/>
    <w:rsid w:val="00652473"/>
    <w:rsid w:val="00676068"/>
    <w:rsid w:val="006875F0"/>
    <w:rsid w:val="00691352"/>
    <w:rsid w:val="0069769F"/>
    <w:rsid w:val="006B17E8"/>
    <w:rsid w:val="006F36AD"/>
    <w:rsid w:val="00717E5D"/>
    <w:rsid w:val="007A1B8D"/>
    <w:rsid w:val="007B1C77"/>
    <w:rsid w:val="007B3179"/>
    <w:rsid w:val="007C63AB"/>
    <w:rsid w:val="007E2C04"/>
    <w:rsid w:val="007F690B"/>
    <w:rsid w:val="00847594"/>
    <w:rsid w:val="00870B22"/>
    <w:rsid w:val="00884140"/>
    <w:rsid w:val="00890A2D"/>
    <w:rsid w:val="008A6AA7"/>
    <w:rsid w:val="008E3DFB"/>
    <w:rsid w:val="008F0232"/>
    <w:rsid w:val="009352EA"/>
    <w:rsid w:val="009E1E28"/>
    <w:rsid w:val="00A22BE8"/>
    <w:rsid w:val="00A35162"/>
    <w:rsid w:val="00A77874"/>
    <w:rsid w:val="00AD1E7D"/>
    <w:rsid w:val="00AE6C1B"/>
    <w:rsid w:val="00B0081E"/>
    <w:rsid w:val="00B01861"/>
    <w:rsid w:val="00B179F3"/>
    <w:rsid w:val="00B21D5A"/>
    <w:rsid w:val="00B51630"/>
    <w:rsid w:val="00BC4069"/>
    <w:rsid w:val="00BF40A1"/>
    <w:rsid w:val="00C13C47"/>
    <w:rsid w:val="00C300E8"/>
    <w:rsid w:val="00C550CF"/>
    <w:rsid w:val="00C56E4C"/>
    <w:rsid w:val="00C624EA"/>
    <w:rsid w:val="00C857E4"/>
    <w:rsid w:val="00C969B0"/>
    <w:rsid w:val="00CC3948"/>
    <w:rsid w:val="00CC7A3D"/>
    <w:rsid w:val="00D11AAD"/>
    <w:rsid w:val="00D15FFF"/>
    <w:rsid w:val="00D6621F"/>
    <w:rsid w:val="00D73C8D"/>
    <w:rsid w:val="00D809BB"/>
    <w:rsid w:val="00D97AEB"/>
    <w:rsid w:val="00DD116B"/>
    <w:rsid w:val="00DF58EB"/>
    <w:rsid w:val="00DF6850"/>
    <w:rsid w:val="00E05C2E"/>
    <w:rsid w:val="00E1391D"/>
    <w:rsid w:val="00E26695"/>
    <w:rsid w:val="00E30FA5"/>
    <w:rsid w:val="00ED3209"/>
    <w:rsid w:val="00EF04E6"/>
    <w:rsid w:val="00EF6855"/>
    <w:rsid w:val="00F62540"/>
    <w:rsid w:val="00FA0846"/>
    <w:rsid w:val="00FC3B22"/>
    <w:rsid w:val="00FD3E48"/>
    <w:rsid w:val="00FD5033"/>
    <w:rsid w:val="00FF5A17"/>
    <w:rsid w:val="03C1099D"/>
    <w:rsid w:val="064B59AB"/>
    <w:rsid w:val="0F478B14"/>
    <w:rsid w:val="101E3AA8"/>
    <w:rsid w:val="127B2951"/>
    <w:rsid w:val="13B7EE35"/>
    <w:rsid w:val="1640DAA5"/>
    <w:rsid w:val="1B30D7D0"/>
    <w:rsid w:val="1CA9897D"/>
    <w:rsid w:val="1D8B021A"/>
    <w:rsid w:val="20C92AC3"/>
    <w:rsid w:val="2336C2D9"/>
    <w:rsid w:val="25573B1D"/>
    <w:rsid w:val="299A77E0"/>
    <w:rsid w:val="2CF1BE3C"/>
    <w:rsid w:val="2E36F843"/>
    <w:rsid w:val="317DDADE"/>
    <w:rsid w:val="36481185"/>
    <w:rsid w:val="3C10AEAA"/>
    <w:rsid w:val="3F105B3E"/>
    <w:rsid w:val="3F90DB61"/>
    <w:rsid w:val="434BC9C9"/>
    <w:rsid w:val="4AD661F7"/>
    <w:rsid w:val="4D841FA0"/>
    <w:rsid w:val="4E284776"/>
    <w:rsid w:val="4E545592"/>
    <w:rsid w:val="501C391E"/>
    <w:rsid w:val="524BAF71"/>
    <w:rsid w:val="53E7E082"/>
    <w:rsid w:val="571D8BF7"/>
    <w:rsid w:val="5724084C"/>
    <w:rsid w:val="584E0EDA"/>
    <w:rsid w:val="589F07C1"/>
    <w:rsid w:val="59341B37"/>
    <w:rsid w:val="5997CDD6"/>
    <w:rsid w:val="5A4194E1"/>
    <w:rsid w:val="5A840DBB"/>
    <w:rsid w:val="5AB7ABB8"/>
    <w:rsid w:val="5AF75718"/>
    <w:rsid w:val="5BAF6DDB"/>
    <w:rsid w:val="5C02B6DD"/>
    <w:rsid w:val="5C957E18"/>
    <w:rsid w:val="6AB62764"/>
    <w:rsid w:val="6AC0785E"/>
    <w:rsid w:val="6D0F191A"/>
    <w:rsid w:val="6D8F1F5A"/>
    <w:rsid w:val="6F30418C"/>
    <w:rsid w:val="72FB707D"/>
    <w:rsid w:val="754B1303"/>
    <w:rsid w:val="77805938"/>
    <w:rsid w:val="7A15635A"/>
    <w:rsid w:val="7AE44F3E"/>
    <w:rsid w:val="7BF9EBA1"/>
    <w:rsid w:val="7D8E87A7"/>
    <w:rsid w:val="7DCD27E9"/>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E6E29"/>
  <w15:docId w15:val="{695C89C1-46C5-4ACD-A7CC-FEAAE81DC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1E7D"/>
    <w:rPr>
      <w:rFonts w:ascii="Times New Roman" w:eastAsia="Times New Roman" w:hAnsi="Times New Roman" w:cs="Times New Roman"/>
    </w:rPr>
  </w:style>
  <w:style w:type="paragraph" w:styleId="Nagwek1">
    <w:name w:val="heading 1"/>
    <w:basedOn w:val="Normalny"/>
    <w:uiPriority w:val="9"/>
    <w:qFormat/>
    <w:pPr>
      <w:spacing w:before="61"/>
      <w:ind w:left="206" w:right="911"/>
      <w:jc w:val="center"/>
      <w:outlineLvl w:val="0"/>
    </w:pPr>
    <w:rPr>
      <w:b/>
      <w:bCs/>
      <w:sz w:val="28"/>
      <w:szCs w:val="28"/>
    </w:rPr>
  </w:style>
  <w:style w:type="paragraph" w:styleId="Nagwek2">
    <w:name w:val="heading 2"/>
    <w:basedOn w:val="Normalny"/>
    <w:uiPriority w:val="9"/>
    <w:unhideWhenUsed/>
    <w:qFormat/>
    <w:pPr>
      <w:ind w:left="1298"/>
      <w:outlineLvl w:val="1"/>
    </w:pPr>
    <w:rPr>
      <w:b/>
      <w:bCs/>
      <w:sz w:val="24"/>
      <w:szCs w:val="24"/>
    </w:rPr>
  </w:style>
  <w:style w:type="paragraph" w:styleId="Nagwek3">
    <w:name w:val="heading 3"/>
    <w:basedOn w:val="Normalny"/>
    <w:uiPriority w:val="9"/>
    <w:unhideWhenUsed/>
    <w:qFormat/>
    <w:pPr>
      <w:ind w:left="316"/>
      <w:jc w:val="both"/>
      <w:outlineLvl w:val="2"/>
    </w:pPr>
    <w:rPr>
      <w:sz w:val="24"/>
      <w:szCs w:val="24"/>
    </w:rPr>
  </w:style>
  <w:style w:type="paragraph" w:styleId="Nagwek4">
    <w:name w:val="heading 4"/>
    <w:basedOn w:val="Normalny"/>
    <w:uiPriority w:val="9"/>
    <w:unhideWhenUsed/>
    <w:qFormat/>
    <w:pPr>
      <w:ind w:left="884"/>
      <w:outlineLvl w:val="3"/>
    </w:pPr>
    <w:rPr>
      <w:b/>
      <w:bCs/>
    </w:rPr>
  </w:style>
  <w:style w:type="paragraph" w:styleId="Nagwek5">
    <w:name w:val="heading 5"/>
    <w:basedOn w:val="Normalny"/>
    <w:uiPriority w:val="9"/>
    <w:unhideWhenUsed/>
    <w:qFormat/>
    <w:pPr>
      <w:ind w:left="165"/>
      <w:jc w:val="both"/>
      <w:outlineLvl w:val="4"/>
    </w:pPr>
    <w:rPr>
      <w:b/>
      <w:bCs/>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uiPriority w:val="1"/>
    <w:qFormat/>
    <w:pPr>
      <w:spacing w:before="127"/>
      <w:ind w:left="165"/>
    </w:pPr>
    <w:rPr>
      <w:sz w:val="24"/>
      <w:szCs w:val="24"/>
    </w:rPr>
  </w:style>
  <w:style w:type="paragraph" w:styleId="Spistreci2">
    <w:name w:val="toc 2"/>
    <w:basedOn w:val="Normalny"/>
    <w:uiPriority w:val="1"/>
    <w:qFormat/>
    <w:pPr>
      <w:spacing w:before="127"/>
      <w:ind w:left="1014" w:hanging="609"/>
    </w:pPr>
    <w:rPr>
      <w:sz w:val="24"/>
      <w:szCs w:val="24"/>
    </w:rPr>
  </w:style>
  <w:style w:type="paragraph" w:styleId="Spistreci3">
    <w:name w:val="toc 3"/>
    <w:basedOn w:val="Normalny"/>
    <w:uiPriority w:val="1"/>
    <w:qFormat/>
    <w:pPr>
      <w:spacing w:before="129"/>
      <w:ind w:left="405"/>
    </w:pPr>
    <w:rPr>
      <w:i/>
      <w:iCs/>
      <w:sz w:val="24"/>
      <w:szCs w:val="24"/>
    </w:rPr>
  </w:style>
  <w:style w:type="paragraph" w:styleId="Spistreci4">
    <w:name w:val="toc 4"/>
    <w:basedOn w:val="Normalny"/>
    <w:uiPriority w:val="1"/>
    <w:qFormat/>
    <w:pPr>
      <w:spacing w:before="127"/>
      <w:ind w:left="405" w:hanging="609"/>
    </w:pPr>
    <w:rPr>
      <w:b/>
      <w:bCs/>
      <w:i/>
      <w:iCs/>
    </w:rPr>
  </w:style>
  <w:style w:type="paragraph" w:styleId="Spistreci5">
    <w:name w:val="toc 5"/>
    <w:basedOn w:val="Normalny"/>
    <w:uiPriority w:val="1"/>
    <w:qFormat/>
    <w:pPr>
      <w:spacing w:before="127"/>
      <w:ind w:left="1582" w:hanging="937"/>
    </w:pPr>
    <w:rPr>
      <w:sz w:val="24"/>
      <w:szCs w:val="24"/>
    </w:rPr>
  </w:style>
  <w:style w:type="paragraph" w:styleId="Spistreci6">
    <w:name w:val="toc 6"/>
    <w:basedOn w:val="Normalny"/>
    <w:uiPriority w:val="1"/>
    <w:qFormat/>
    <w:pPr>
      <w:spacing w:before="100"/>
      <w:ind w:left="645" w:right="882"/>
    </w:pPr>
    <w:rPr>
      <w:i/>
      <w:iCs/>
      <w:sz w:val="24"/>
      <w:szCs w:val="24"/>
    </w:rPr>
  </w:style>
  <w:style w:type="paragraph" w:styleId="Spistreci7">
    <w:name w:val="toc 7"/>
    <w:basedOn w:val="Normalny"/>
    <w:uiPriority w:val="1"/>
    <w:qFormat/>
    <w:pPr>
      <w:spacing w:before="127"/>
      <w:ind w:left="1582" w:hanging="937"/>
    </w:pPr>
    <w:rPr>
      <w:b/>
      <w:bCs/>
      <w:i/>
      <w:iCs/>
    </w:rPr>
  </w:style>
  <w:style w:type="paragraph" w:styleId="Tekstpodstawowy">
    <w:name w:val="Body Text"/>
    <w:basedOn w:val="Normalny"/>
    <w:link w:val="TekstpodstawowyZnak"/>
    <w:uiPriority w:val="1"/>
    <w:qFormat/>
  </w:style>
  <w:style w:type="paragraph" w:styleId="Tytu">
    <w:name w:val="Title"/>
    <w:basedOn w:val="Normalny"/>
    <w:uiPriority w:val="10"/>
    <w:qFormat/>
    <w:pPr>
      <w:spacing w:before="1"/>
      <w:ind w:left="1308" w:right="2018" w:firstLine="1"/>
      <w:jc w:val="center"/>
    </w:pPr>
    <w:rPr>
      <w:rFonts w:ascii="Calibri" w:eastAsia="Calibri" w:hAnsi="Calibri" w:cs="Calibri"/>
      <w:b/>
      <w:bCs/>
      <w:sz w:val="64"/>
      <w:szCs w:val="64"/>
    </w:rPr>
  </w:style>
  <w:style w:type="paragraph" w:styleId="Akapitzlist">
    <w:name w:val="List Paragraph"/>
    <w:basedOn w:val="Normalny"/>
    <w:uiPriority w:val="1"/>
    <w:qFormat/>
    <w:pPr>
      <w:ind w:left="1582" w:hanging="568"/>
    </w:pPr>
  </w:style>
  <w:style w:type="paragraph" w:customStyle="1" w:styleId="TableParagraph">
    <w:name w:val="Table Paragraph"/>
    <w:basedOn w:val="Normalny"/>
    <w:uiPriority w:val="1"/>
    <w:qFormat/>
    <w:pPr>
      <w:ind w:left="107"/>
    </w:pPr>
  </w:style>
  <w:style w:type="paragraph" w:styleId="Nagwek">
    <w:name w:val="header"/>
    <w:basedOn w:val="Normalny"/>
    <w:link w:val="NagwekZnak"/>
    <w:uiPriority w:val="99"/>
    <w:unhideWhenUsed/>
    <w:rsid w:val="00691352"/>
    <w:pPr>
      <w:tabs>
        <w:tab w:val="center" w:pos="4513"/>
        <w:tab w:val="right" w:pos="9026"/>
      </w:tabs>
    </w:pPr>
  </w:style>
  <w:style w:type="character" w:customStyle="1" w:styleId="NagwekZnak">
    <w:name w:val="Nagłówek Znak"/>
    <w:basedOn w:val="Domylnaczcionkaakapitu"/>
    <w:link w:val="Nagwek"/>
    <w:uiPriority w:val="99"/>
    <w:rsid w:val="00691352"/>
    <w:rPr>
      <w:rFonts w:ascii="Times New Roman" w:eastAsia="Times New Roman" w:hAnsi="Times New Roman" w:cs="Times New Roman"/>
    </w:rPr>
  </w:style>
  <w:style w:type="paragraph" w:styleId="Stopka">
    <w:name w:val="footer"/>
    <w:basedOn w:val="Normalny"/>
    <w:link w:val="StopkaZnak"/>
    <w:uiPriority w:val="99"/>
    <w:unhideWhenUsed/>
    <w:rsid w:val="00691352"/>
    <w:pPr>
      <w:tabs>
        <w:tab w:val="center" w:pos="4513"/>
        <w:tab w:val="right" w:pos="9026"/>
      </w:tabs>
    </w:pPr>
  </w:style>
  <w:style w:type="character" w:customStyle="1" w:styleId="StopkaZnak">
    <w:name w:val="Stopka Znak"/>
    <w:basedOn w:val="Domylnaczcionkaakapitu"/>
    <w:link w:val="Stopka"/>
    <w:uiPriority w:val="99"/>
    <w:rsid w:val="00691352"/>
    <w:rPr>
      <w:rFonts w:ascii="Times New Roman" w:eastAsia="Times New Roman" w:hAnsi="Times New Roman" w:cs="Times New Roman"/>
    </w:rPr>
  </w:style>
  <w:style w:type="table" w:styleId="Tabela-Siatka">
    <w:name w:val="Table Grid"/>
    <w:basedOn w:val="Standardowy"/>
    <w:uiPriority w:val="39"/>
    <w:rsid w:val="00171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171E1B"/>
    <w:rPr>
      <w:color w:val="0000FF" w:themeColor="hyperlink"/>
      <w:u w:val="single"/>
    </w:rPr>
  </w:style>
  <w:style w:type="character" w:styleId="Nierozpoznanawzmianka">
    <w:name w:val="Unresolved Mention"/>
    <w:basedOn w:val="Domylnaczcionkaakapitu"/>
    <w:uiPriority w:val="99"/>
    <w:semiHidden/>
    <w:unhideWhenUsed/>
    <w:rsid w:val="00171E1B"/>
    <w:rPr>
      <w:color w:val="605E5C"/>
      <w:shd w:val="clear" w:color="auto" w:fill="E1DFDD"/>
    </w:rPr>
  </w:style>
  <w:style w:type="character" w:customStyle="1" w:styleId="TekstpodstawowyZnak">
    <w:name w:val="Tekst podstawowy Znak"/>
    <w:basedOn w:val="Domylnaczcionkaakapitu"/>
    <w:link w:val="Tekstpodstawowy"/>
    <w:uiPriority w:val="1"/>
    <w:rsid w:val="00D73C8D"/>
    <w:rPr>
      <w:rFonts w:ascii="Times New Roman" w:eastAsia="Times New Roman" w:hAnsi="Times New Roman" w:cs="Times New Roman"/>
    </w:rPr>
  </w:style>
  <w:style w:type="paragraph" w:styleId="Tekstkomentarza">
    <w:name w:val="annotation text"/>
    <w:basedOn w:val="Normalny"/>
    <w:link w:val="TekstkomentarzaZnak"/>
    <w:uiPriority w:val="99"/>
    <w:unhideWhenUsed/>
    <w:rPr>
      <w:sz w:val="20"/>
      <w:szCs w:val="20"/>
    </w:rPr>
  </w:style>
  <w:style w:type="character" w:customStyle="1" w:styleId="TekstkomentarzaZnak">
    <w:name w:val="Tekst komentarza Znak"/>
    <w:basedOn w:val="Domylnaczcionkaakapitu"/>
    <w:link w:val="Tekstkomentarza"/>
    <w:uiPriority w:val="99"/>
    <w:rPr>
      <w:rFonts w:ascii="Times New Roman" w:eastAsia="Times New Roman" w:hAnsi="Times New Roman" w:cs="Times New Roman"/>
      <w:sz w:val="20"/>
      <w:szCs w:val="20"/>
    </w:rPr>
  </w:style>
  <w:style w:type="character" w:styleId="Odwoaniedokomentarza">
    <w:name w:val="annotation reference"/>
    <w:basedOn w:val="Domylnaczcionkaakapitu"/>
    <w:uiPriority w:val="99"/>
    <w:semiHidden/>
    <w:unhideWhenUsed/>
    <w:rPr>
      <w:sz w:val="16"/>
      <w:szCs w:val="16"/>
    </w:rPr>
  </w:style>
  <w:style w:type="character" w:styleId="Pogrubienie">
    <w:name w:val="Strong"/>
    <w:basedOn w:val="Domylnaczcionkaakapitu"/>
    <w:uiPriority w:val="22"/>
    <w:qFormat/>
    <w:rsid w:val="00334B67"/>
    <w:rPr>
      <w:b/>
      <w:bCs/>
    </w:rPr>
  </w:style>
  <w:style w:type="paragraph" w:styleId="NormalnyWeb">
    <w:name w:val="Normal (Web)"/>
    <w:basedOn w:val="Normalny"/>
    <w:uiPriority w:val="99"/>
    <w:unhideWhenUsed/>
    <w:rsid w:val="00334B67"/>
    <w:pPr>
      <w:widowControl/>
      <w:autoSpaceDE/>
      <w:autoSpaceDN/>
      <w:spacing w:before="100" w:beforeAutospacing="1" w:after="100" w:afterAutospacing="1"/>
    </w:pPr>
    <w:rPr>
      <w:sz w:val="24"/>
      <w:szCs w:val="24"/>
      <w:lang w:val="pl-PL" w:eastAsia="pl-PL"/>
    </w:rPr>
  </w:style>
  <w:style w:type="paragraph" w:styleId="Tematkomentarza">
    <w:name w:val="annotation subject"/>
    <w:basedOn w:val="Tekstkomentarza"/>
    <w:next w:val="Tekstkomentarza"/>
    <w:link w:val="TematkomentarzaZnak"/>
    <w:uiPriority w:val="99"/>
    <w:semiHidden/>
    <w:unhideWhenUsed/>
    <w:rsid w:val="00FD3E48"/>
    <w:rPr>
      <w:b/>
      <w:bCs/>
    </w:rPr>
  </w:style>
  <w:style w:type="character" w:customStyle="1" w:styleId="TematkomentarzaZnak">
    <w:name w:val="Temat komentarza Znak"/>
    <w:basedOn w:val="TekstkomentarzaZnak"/>
    <w:link w:val="Tematkomentarza"/>
    <w:uiPriority w:val="99"/>
    <w:semiHidden/>
    <w:rsid w:val="00FD3E48"/>
    <w:rPr>
      <w:rFonts w:ascii="Times New Roman" w:eastAsia="Times New Roman" w:hAnsi="Times New Roman" w:cs="Times New Roman"/>
      <w:b/>
      <w:bCs/>
      <w:sz w:val="20"/>
      <w:szCs w:val="20"/>
    </w:rPr>
  </w:style>
  <w:style w:type="character" w:customStyle="1" w:styleId="normaltextrun">
    <w:name w:val="normaltextrun"/>
    <w:basedOn w:val="Domylnaczcionkaakapitu"/>
    <w:rsid w:val="002C506C"/>
  </w:style>
  <w:style w:type="character" w:customStyle="1" w:styleId="eop">
    <w:name w:val="eop"/>
    <w:basedOn w:val="Domylnaczcionkaakapitu"/>
    <w:rsid w:val="002C506C"/>
  </w:style>
  <w:style w:type="paragraph" w:customStyle="1" w:styleId="paragraph">
    <w:name w:val="paragraph"/>
    <w:basedOn w:val="Normalny"/>
    <w:rsid w:val="002C506C"/>
    <w:pPr>
      <w:widowControl/>
      <w:autoSpaceDE/>
      <w:autoSpaceDN/>
      <w:spacing w:before="100" w:beforeAutospacing="1" w:after="100" w:afterAutospacing="1"/>
    </w:pPr>
    <w:rPr>
      <w:sz w:val="24"/>
      <w:szCs w:val="24"/>
      <w:lang w:val="pl-PL" w:eastAsia="pl-PL"/>
    </w:rPr>
  </w:style>
  <w:style w:type="table" w:styleId="Tabelalisty4akcent1">
    <w:name w:val="List Table 4 Accent 1"/>
    <w:basedOn w:val="Standardowy"/>
    <w:uiPriority w:val="49"/>
    <w:rsid w:val="00284BF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asiatki4akcent1">
    <w:name w:val="Grid Table 4 Accent 1"/>
    <w:basedOn w:val="Standardowy"/>
    <w:uiPriority w:val="49"/>
    <w:rsid w:val="00284BF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alisty3akcent1">
    <w:name w:val="List Table 3 Accent 1"/>
    <w:basedOn w:val="Standardowy"/>
    <w:uiPriority w:val="48"/>
    <w:rsid w:val="00284BF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90351">
      <w:bodyDiv w:val="1"/>
      <w:marLeft w:val="0"/>
      <w:marRight w:val="0"/>
      <w:marTop w:val="0"/>
      <w:marBottom w:val="0"/>
      <w:divBdr>
        <w:top w:val="none" w:sz="0" w:space="0" w:color="auto"/>
        <w:left w:val="none" w:sz="0" w:space="0" w:color="auto"/>
        <w:bottom w:val="none" w:sz="0" w:space="0" w:color="auto"/>
        <w:right w:val="none" w:sz="0" w:space="0" w:color="auto"/>
      </w:divBdr>
    </w:div>
    <w:div w:id="790322977">
      <w:bodyDiv w:val="1"/>
      <w:marLeft w:val="0"/>
      <w:marRight w:val="0"/>
      <w:marTop w:val="0"/>
      <w:marBottom w:val="0"/>
      <w:divBdr>
        <w:top w:val="none" w:sz="0" w:space="0" w:color="auto"/>
        <w:left w:val="none" w:sz="0" w:space="0" w:color="auto"/>
        <w:bottom w:val="none" w:sz="0" w:space="0" w:color="auto"/>
        <w:right w:val="none" w:sz="0" w:space="0" w:color="auto"/>
      </w:divBdr>
    </w:div>
    <w:div w:id="818612294">
      <w:bodyDiv w:val="1"/>
      <w:marLeft w:val="0"/>
      <w:marRight w:val="0"/>
      <w:marTop w:val="0"/>
      <w:marBottom w:val="0"/>
      <w:divBdr>
        <w:top w:val="none" w:sz="0" w:space="0" w:color="auto"/>
        <w:left w:val="none" w:sz="0" w:space="0" w:color="auto"/>
        <w:bottom w:val="none" w:sz="0" w:space="0" w:color="auto"/>
        <w:right w:val="none" w:sz="0" w:space="0" w:color="auto"/>
      </w:divBdr>
    </w:div>
    <w:div w:id="1284653696">
      <w:bodyDiv w:val="1"/>
      <w:marLeft w:val="0"/>
      <w:marRight w:val="0"/>
      <w:marTop w:val="0"/>
      <w:marBottom w:val="0"/>
      <w:divBdr>
        <w:top w:val="none" w:sz="0" w:space="0" w:color="auto"/>
        <w:left w:val="none" w:sz="0" w:space="0" w:color="auto"/>
        <w:bottom w:val="none" w:sz="0" w:space="0" w:color="auto"/>
        <w:right w:val="none" w:sz="0" w:space="0" w:color="auto"/>
      </w:divBdr>
    </w:div>
    <w:div w:id="1382749347">
      <w:bodyDiv w:val="1"/>
      <w:marLeft w:val="0"/>
      <w:marRight w:val="0"/>
      <w:marTop w:val="0"/>
      <w:marBottom w:val="0"/>
      <w:divBdr>
        <w:top w:val="none" w:sz="0" w:space="0" w:color="auto"/>
        <w:left w:val="none" w:sz="0" w:space="0" w:color="auto"/>
        <w:bottom w:val="none" w:sz="0" w:space="0" w:color="auto"/>
        <w:right w:val="none" w:sz="0" w:space="0" w:color="auto"/>
      </w:divBdr>
    </w:div>
    <w:div w:id="142680905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mailto:gdpr@tedee.com"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support@tedee.com"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tedee.com/legal"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tedee.com/legal" TargetMode="External"/><Relationship Id="rId20" Type="http://schemas.openxmlformats.org/officeDocument/2006/relationships/hyperlink" Target="mailto:support@tedee.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dee.com/" TargetMode="External"/><Relationship Id="rId24" Type="http://schemas.openxmlformats.org/officeDocument/2006/relationships/footer" Target="footer1.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eader" Target="head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support@tede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mailto:support@tedee.com" TargetMode="External"/><Relationship Id="rId27" Type="http://schemas.openxmlformats.org/officeDocument/2006/relationships/fontTable" Target="fontTable.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159832B7-12EC-4B80-95FD-CA08D0E842CC}">
    <t:Anchor>
      <t:Comment id="2026200154"/>
    </t:Anchor>
    <t:History>
      <t:Event id="{BDAF7D26-EA34-4842-AEE7-8400C2D31CB5}" time="2025-10-14T11:26:59.012Z">
        <t:Attribution userId="S::wojciech.wojas@tedee.com::268207a8-2af8-444b-8c1a-1a1b97335697" userProvider="AD" userName="Wojciech Wojas"/>
        <t:Anchor>
          <t:Comment id="2026200154"/>
        </t:Anchor>
        <t:Create/>
      </t:Event>
      <t:Event id="{D2800215-39FD-4DE3-BEC0-2F3F552FE19C}" time="2025-10-14T11:26:59.012Z">
        <t:Attribution userId="S::wojciech.wojas@tedee.com::268207a8-2af8-444b-8c1a-1a1b97335697" userProvider="AD" userName="Wojciech Wojas"/>
        <t:Anchor>
          <t:Comment id="2026200154"/>
        </t:Anchor>
        <t:Assign userId="S::grzegorz.chuchra@tedee.com::aa45a70b-72eb-40bf-b886-34f750de8dde" userProvider="AD" userName="Grzegorz Chuchra"/>
      </t:Event>
      <t:Event id="{628FE815-4FEA-4FB8-8472-DD9B73CE4D7A}" time="2025-10-14T11:26:59.012Z">
        <t:Attribution userId="S::wojciech.wojas@tedee.com::268207a8-2af8-444b-8c1a-1a1b97335697" userProvider="AD" userName="Wojciech Wojas"/>
        <t:Anchor>
          <t:Comment id="2026200154"/>
        </t:Anchor>
        <t:SetTitle title="@Grzegorz Chuchra uzupełnij proszę obie tabelki. Poniżej wzór od Nuki: https://nuki.io/en-pl/legal/eu-data-act-device-data"/>
      </t:Event>
      <t:Event id="{BBDAFAC4-51DA-41EF-9730-C71A2406E146}" time="2025-10-14T11:52:45.274Z">
        <t:Attribution userId="S::wojciech.wojas@tedee.com::268207a8-2af8-444b-8c1a-1a1b97335697" userProvider="AD" userName="Wojciech Wojas"/>
        <t:Anchor>
          <t:Comment id="513497254"/>
        </t:Anchor>
        <t:UnassignAll/>
      </t:Event>
      <t:Event id="{9EA749AA-B9C4-4252-85F9-24AED792B0EB}" time="2025-10-14T11:52:45.274Z">
        <t:Attribution userId="S::wojciech.wojas@tedee.com::268207a8-2af8-444b-8c1a-1a1b97335697" userProvider="AD" userName="Wojciech Wojas"/>
        <t:Anchor>
          <t:Comment id="513497254"/>
        </t:Anchor>
        <t:Assign userId="S::konrad.sikorski@tedee.com::4adf7d99-e1ee-44f6-8fd0-100ce668082f" userProvider="AD" userName="Konrad Sikorski"/>
      </t:Event>
      <t:Event id="{56D89DA2-1F64-4285-8F24-8D3EBFC62816}" time="2025-11-24T11:23:06.847Z">
        <t:Attribution userId="S::wojciech.wojas@tedee.com::268207a8-2af8-444b-8c1a-1a1b97335697" userProvider="AD" userName="Wojciech Wojas"/>
        <t:Progress percentComplete="100"/>
      </t:Event>
    </t:History>
  </t:Task>
  <t:Task id="{92CCE349-A980-4795-8497-34E6A448C0D2}">
    <t:Anchor>
      <t:Comment id="612654865"/>
    </t:Anchor>
    <t:History>
      <t:Event id="{FF13F60D-C33C-4ADC-B09E-CF693B9E8692}" time="2025-10-14T11:27:54.262Z">
        <t:Attribution userId="S::wojciech.wojas@tedee.com::268207a8-2af8-444b-8c1a-1a1b97335697" userProvider="AD" userName="Wojciech Wojas"/>
        <t:Anchor>
          <t:Comment id="612654865"/>
        </t:Anchor>
        <t:Create/>
      </t:Event>
      <t:Event id="{100E670C-289E-448F-909C-1284EF52431F}" time="2025-10-14T11:27:54.262Z">
        <t:Attribution userId="S::wojciech.wojas@tedee.com::268207a8-2af8-444b-8c1a-1a1b97335697" userProvider="AD" userName="Wojciech Wojas"/>
        <t:Anchor>
          <t:Comment id="612654865"/>
        </t:Anchor>
        <t:Assign userId="S::grzegorz.chuchra@tedee.com::aa45a70b-72eb-40bf-b886-34f750de8dde" userProvider="AD" userName="Grzegorz Chuchra"/>
      </t:Event>
      <t:Event id="{3BB1D4B5-C098-4980-80D8-965A130E7135}" time="2025-10-14T11:27:54.262Z">
        <t:Attribution userId="S::wojciech.wojas@tedee.com::268207a8-2af8-444b-8c1a-1a1b97335697" userProvider="AD" userName="Wojciech Wojas"/>
        <t:Anchor>
          <t:Comment id="612654865"/>
        </t:Anchor>
        <t:SetTitle title="@Grzegorz Chuchra wpisz proszę wszystkich integratorów oraz inne podmioty (jeśli są), które uzyskują dostęp do danych nieosobowych (logów z urządzeń i aplikacji) w jakimkolwiek celu i zakresie"/>
      </t:Event>
      <t:Event id="{F7888D5D-5DAE-4C33-B7B1-E19AD7EDE787}" time="2025-11-24T11:24:15.311Z">
        <t:Attribution userId="S::wojciech.wojas@tedee.com::268207a8-2af8-444b-8c1a-1a1b97335697" userProvider="AD" userName="Wojciech Woja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31FBF77D83CC447A4BBEB6C171FF9FC" ma:contentTypeVersion="18" ma:contentTypeDescription="Utwórz nowy dokument." ma:contentTypeScope="" ma:versionID="205ccbdcfa8862901bbaf232739c09b5">
  <xsd:schema xmlns:xsd="http://www.w3.org/2001/XMLSchema" xmlns:xs="http://www.w3.org/2001/XMLSchema" xmlns:p="http://schemas.microsoft.com/office/2006/metadata/properties" xmlns:ns2="41756f07-80df-42d6-87c6-aa808e112bfc" xmlns:ns3="68750f69-a5fb-45ca-8f36-734e69815eac" targetNamespace="http://schemas.microsoft.com/office/2006/metadata/properties" ma:root="true" ma:fieldsID="4f06a9aa120ca26f9d876b7e9e794604" ns2:_="" ns3:_="">
    <xsd:import namespace="41756f07-80df-42d6-87c6-aa808e112bfc"/>
    <xsd:import namespace="68750f69-a5fb-45ca-8f36-734e69815ea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56f07-80df-42d6-87c6-aa808e112b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3546424c-ae04-478b-89a4-666121ba88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750f69-a5fb-45ca-8f36-734e69815eac"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fbef88e9-afbb-4de2-bfab-6a8be844c2bc}" ma:internalName="TaxCatchAll" ma:showField="CatchAllData" ma:web="68750f69-a5fb-45ca-8f36-734e69815e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8750f69-a5fb-45ca-8f36-734e69815eac" xsi:nil="true"/>
    <lcf76f155ced4ddcb4097134ff3c332f xmlns="41756f07-80df-42d6-87c6-aa808e112bf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9F8315-BA21-4ED8-9CA0-BAFBFAA0C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56f07-80df-42d6-87c6-aa808e112bfc"/>
    <ds:schemaRef ds:uri="68750f69-a5fb-45ca-8f36-734e69815e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7C5FA9-5ADF-44B5-B3B5-446ACC2EB89C}">
  <ds:schemaRefs>
    <ds:schemaRef ds:uri="http://schemas.openxmlformats.org/officeDocument/2006/bibliography"/>
  </ds:schemaRefs>
</ds:datastoreItem>
</file>

<file path=customXml/itemProps3.xml><?xml version="1.0" encoding="utf-8"?>
<ds:datastoreItem xmlns:ds="http://schemas.openxmlformats.org/officeDocument/2006/customXml" ds:itemID="{12278EA5-ABE2-4595-A30B-7F4CB00A6169}">
  <ds:schemaRefs>
    <ds:schemaRef ds:uri="http://schemas.microsoft.com/office/2006/metadata/properties"/>
    <ds:schemaRef ds:uri="http://schemas.microsoft.com/office/infopath/2007/PartnerControls"/>
    <ds:schemaRef ds:uri="68750f69-a5fb-45ca-8f36-734e69815eac"/>
    <ds:schemaRef ds:uri="41756f07-80df-42d6-87c6-aa808e112bfc"/>
  </ds:schemaRefs>
</ds:datastoreItem>
</file>

<file path=customXml/itemProps4.xml><?xml version="1.0" encoding="utf-8"?>
<ds:datastoreItem xmlns:ds="http://schemas.openxmlformats.org/officeDocument/2006/customXml" ds:itemID="{6D01C4BA-2087-4982-8DBE-1E0B82E637C1}">
  <ds:schemaRefs>
    <ds:schemaRef ds:uri="http://schemas.microsoft.com/sharepoint/v3/contenttype/forms"/>
  </ds:schemaRefs>
</ds:datastoreItem>
</file>

<file path=docMetadata/LabelInfo.xml><?xml version="1.0" encoding="utf-8"?>
<clbl:labelList xmlns:clbl="http://schemas.microsoft.com/office/2020/mipLabelMetadata">
  <clbl:label id="{f0567998-807e-4087-8532-8572478b1acb}" enabled="1" method="Standard" siteId="{882d47f6-50f4-4554-9aa6-43a46416b0f0}"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33</Pages>
  <Words>5446</Words>
  <Characters>32682</Characters>
  <Application>Microsoft Office Word</Application>
  <DocSecurity>0</DocSecurity>
  <Lines>272</Lines>
  <Paragraphs>76</Paragraphs>
  <ScaleCrop>false</ScaleCrop>
  <Company>European Commission</Company>
  <LinksUpToDate>false</LinksUpToDate>
  <CharactersWithSpaces>38052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Camilla Kaeraa</dc:creator>
  <dc:description/>
  <cp:lastModifiedBy>Wojciech Wojas</cp:lastModifiedBy>
  <cp:revision>3</cp:revision>
  <dcterms:created xsi:type="dcterms:W3CDTF">2026-10-16T11:59:00Z</dcterms:created>
  <dcterms:modified xsi:type="dcterms:W3CDTF">2026-10-20T11:07:00Z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0x010100931FBF77D83CC447A4BBEB6C171FF9FC</vt:lpwstr>
  </property>
  <property fmtid="{D5CDD505-2E9C-101B-9397-08002B2CF9AE}" pid="3" name="Created">
    <vt:filetime>2025-04-02T00:00:00Z</vt:filetime>
  </property>
  <property fmtid="{D5CDD505-2E9C-101B-9397-08002B2CF9AE}" pid="4" name="Creator">
    <vt:lpwstr>Acrobat PDFMaker 25 for Word</vt:lpwstr>
  </property>
  <property fmtid="{D5CDD505-2E9C-101B-9397-08002B2CF9AE}" pid="5" name="LastSaved">
    <vt:filetime>2025-04-15T00:00:00Z</vt:filetime>
  </property>
  <property fmtid="{D5CDD505-2E9C-101B-9397-08002B2CF9AE}" pid="6" name="MSIP_Label_6bd9ddd1-4d20-43f6-abfa-fc3c07406f94_ActionId">
    <vt:lpwstr>126023ac-1679-426d-ad90-d62ba3d9afcc</vt:lpwstr>
  </property>
  <property fmtid="{D5CDD505-2E9C-101B-9397-08002B2CF9AE}" pid="7" name="MSIP_Label_6bd9ddd1-4d20-43f6-abfa-fc3c07406f94_ContentBits">
    <vt:lpwstr>0</vt:lpwstr>
  </property>
  <property fmtid="{D5CDD505-2E9C-101B-9397-08002B2CF9AE}" pid="8" name="MSIP_Label_6bd9ddd1-4d20-43f6-abfa-fc3c07406f94_Enabled">
    <vt:lpwstr>true</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etDate">
    <vt:lpwstr>2025-03-18T15:20:38Z</vt:lpwstr>
  </property>
  <property fmtid="{D5CDD505-2E9C-101B-9397-08002B2CF9AE}" pid="12" name="MSIP_Label_6bd9ddd1-4d20-43f6-abfa-fc3c07406f94_SiteId">
    <vt:lpwstr>b24c8b06-522c-46fe-9080-70926f8dddb1</vt:lpwstr>
  </property>
  <property fmtid="{D5CDD505-2E9C-101B-9397-08002B2CF9AE}" pid="13" name="MediaServiceImageTags">
    <vt:lpwstr/>
  </property>
  <property fmtid="{D5CDD505-2E9C-101B-9397-08002B2CF9AE}" pid="14" name="Producer">
    <vt:lpwstr>Adobe PDF Library 25.1.208</vt:lpwstr>
  </property>
  <property fmtid="{D5CDD505-2E9C-101B-9397-08002B2CF9AE}" pid="15" name="SourceModified">
    <vt:lpwstr>D:20250402142122</vt:lpwstr>
  </property>
  <property fmtid="{D5CDD505-2E9C-101B-9397-08002B2CF9AE}" pid="16" name="GrammarlyDocumentId">
    <vt:lpwstr>0fbc554986d2e524c3ed86a316845b91d86e969484a26782e73d34e2f70032e3</vt:lpwstr>
  </property>
</Properties>
</file>